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DD5A4">
      <w:pPr>
        <w:spacing w:before="120" w:after="120"/>
        <w:jc w:val="center"/>
        <w:rPr>
          <w:rFonts w:hint="eastAsia" w:ascii="Times New Roman" w:hAnsi="Times New Roman" w:eastAsia="黑体"/>
          <w:color w:val="000000"/>
          <w:szCs w:val="21"/>
          <w:u w:val="single"/>
          <w:lang w:val="en-US" w:eastAsia="zh-CN"/>
        </w:rPr>
      </w:pPr>
      <w:r>
        <w:rPr>
          <w:rFonts w:hint="eastAsia" w:ascii="黑体" w:hAnsi="黑体" w:eastAsia="黑体"/>
          <w:color w:val="000000"/>
          <w:sz w:val="28"/>
          <w:szCs w:val="28"/>
          <w:u w:val="single"/>
        </w:rPr>
        <w:t>DC智慧物流系统</w:t>
      </w:r>
      <w:r>
        <w:rPr>
          <w:rFonts w:ascii="黑体" w:hAnsi="黑体" w:eastAsia="黑体"/>
          <w:color w:val="000000"/>
          <w:sz w:val="28"/>
          <w:szCs w:val="28"/>
        </w:rPr>
        <w:t>（项目名称）采购</w:t>
      </w:r>
      <w:r>
        <w:rPr>
          <w:rFonts w:hint="eastAsia" w:ascii="黑体" w:hAnsi="黑体" w:eastAsia="黑体"/>
          <w:color w:val="000000"/>
          <w:sz w:val="28"/>
          <w:szCs w:val="28"/>
        </w:rPr>
        <w:t>招标公告</w:t>
      </w:r>
      <w:r>
        <w:rPr>
          <w:rFonts w:hint="eastAsia" w:ascii="黑体" w:hAnsi="黑体" w:eastAsia="黑体"/>
          <w:color w:val="000000"/>
          <w:sz w:val="28"/>
          <w:szCs w:val="28"/>
          <w:lang w:val="en-US" w:eastAsia="zh-CN"/>
        </w:rPr>
        <w:t>变更</w:t>
      </w:r>
    </w:p>
    <w:p w14:paraId="796397E6">
      <w:pPr>
        <w:spacing w:before="120" w:after="120"/>
        <w:jc w:val="center"/>
        <w:rPr>
          <w:rFonts w:hint="eastAsia" w:ascii="Times New Roman" w:hAnsi="Times New Roman"/>
          <w:color w:val="000000"/>
          <w:szCs w:val="21"/>
          <w:u w:val="single"/>
        </w:rPr>
      </w:pPr>
      <w:r>
        <w:rPr>
          <w:rFonts w:ascii="黑体" w:hAnsi="黑体" w:eastAsia="黑体"/>
          <w:color w:val="000000"/>
          <w:sz w:val="28"/>
          <w:szCs w:val="28"/>
        </w:rPr>
        <w:t>招标编号：</w:t>
      </w:r>
      <w:r>
        <w:rPr>
          <w:rFonts w:hint="eastAsia" w:ascii="黑体" w:hAnsi="黑体" w:eastAsia="黑体"/>
          <w:color w:val="000000"/>
          <w:sz w:val="28"/>
          <w:szCs w:val="28"/>
          <w:u w:val="single"/>
        </w:rPr>
        <w:t>C4201005468000295001001/DF25A1BKA0016</w:t>
      </w:r>
    </w:p>
    <w:p w14:paraId="327BD088">
      <w:pPr>
        <w:keepNext/>
        <w:keepLines/>
        <w:wordWrap w:val="0"/>
        <w:spacing w:before="120" w:line="400" w:lineRule="exact"/>
        <w:outlineLvl w:val="1"/>
        <w:rPr>
          <w:rFonts w:ascii="黑体" w:hAnsi="黑体" w:eastAsia="黑体"/>
          <w:bCs/>
          <w:color w:val="000000"/>
          <w:sz w:val="24"/>
          <w:szCs w:val="24"/>
        </w:rPr>
      </w:pPr>
      <w:bookmarkStart w:id="0" w:name="_Toc19776"/>
      <w:bookmarkStart w:id="1" w:name="_Toc256000002"/>
      <w:r>
        <w:rPr>
          <w:rFonts w:ascii="黑体" w:hAnsi="黑体" w:eastAsia="黑体"/>
          <w:bCs/>
          <w:color w:val="000000"/>
          <w:sz w:val="24"/>
          <w:szCs w:val="24"/>
        </w:rPr>
        <w:t>1.招标条件</w:t>
      </w:r>
      <w:bookmarkEnd w:id="0"/>
      <w:bookmarkEnd w:id="1"/>
    </w:p>
    <w:p w14:paraId="6172DF39">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本招标项目</w:t>
      </w:r>
      <w:r>
        <w:rPr>
          <w:rFonts w:hint="eastAsia" w:ascii="宋体" w:hAnsi="宋体" w:eastAsia="宋体" w:cs="宋体"/>
          <w:color w:val="000000"/>
          <w:szCs w:val="21"/>
          <w:u w:val="single"/>
        </w:rPr>
        <w:t>DC智慧物流系统</w:t>
      </w:r>
      <w:r>
        <w:rPr>
          <w:rFonts w:hint="eastAsia" w:ascii="宋体" w:hAnsi="宋体" w:eastAsia="宋体" w:cs="宋体"/>
          <w:color w:val="000000"/>
          <w:szCs w:val="21"/>
        </w:rPr>
        <w:t>（项目名称）招标人为</w:t>
      </w:r>
      <w:r>
        <w:rPr>
          <w:rFonts w:hint="eastAsia" w:ascii="宋体" w:hAnsi="宋体" w:eastAsia="宋体" w:cs="宋体"/>
          <w:color w:val="000000"/>
          <w:szCs w:val="21"/>
          <w:u w:val="single"/>
        </w:rPr>
        <w:t>东风本田发动机有限公司</w:t>
      </w:r>
      <w:r>
        <w:rPr>
          <w:rFonts w:hint="eastAsia" w:ascii="宋体" w:hAnsi="宋体" w:eastAsia="宋体" w:cs="宋体"/>
          <w:color w:val="000000"/>
          <w:szCs w:val="21"/>
        </w:rPr>
        <w:t>，招标项目资金来自</w:t>
      </w:r>
      <w:r>
        <w:rPr>
          <w:rFonts w:hint="eastAsia" w:ascii="宋体" w:hAnsi="宋体" w:eastAsia="宋体" w:cs="宋体"/>
          <w:color w:val="000000"/>
          <w:szCs w:val="21"/>
          <w:u w:val="single"/>
        </w:rPr>
        <w:t>企业自筹</w:t>
      </w:r>
      <w:r>
        <w:rPr>
          <w:rFonts w:hint="eastAsia" w:ascii="宋体" w:hAnsi="宋体" w:eastAsia="宋体" w:cs="宋体"/>
          <w:color w:val="000000"/>
          <w:szCs w:val="21"/>
        </w:rPr>
        <w:t>（资金来源），出资比例为</w:t>
      </w:r>
      <w:r>
        <w:rPr>
          <w:rFonts w:hint="eastAsia" w:ascii="宋体" w:hAnsi="宋体" w:eastAsia="宋体" w:cs="宋体"/>
          <w:color w:val="000000"/>
          <w:szCs w:val="21"/>
          <w:u w:val="single"/>
        </w:rPr>
        <w:t>100%</w:t>
      </w:r>
      <w:r>
        <w:rPr>
          <w:rFonts w:hint="eastAsia" w:ascii="宋体" w:hAnsi="宋体" w:eastAsia="宋体" w:cs="宋体"/>
          <w:color w:val="000000"/>
          <w:szCs w:val="21"/>
        </w:rPr>
        <w:t>。该项目已具备招标条件，现对</w:t>
      </w:r>
      <w:r>
        <w:rPr>
          <w:rFonts w:hint="eastAsia" w:ascii="宋体" w:hAnsi="宋体" w:eastAsia="宋体" w:cs="宋体"/>
          <w:color w:val="000000"/>
          <w:szCs w:val="21"/>
          <w:u w:val="single"/>
        </w:rPr>
        <w:t>DC智慧物流系统</w:t>
      </w:r>
      <w:r>
        <w:rPr>
          <w:rFonts w:hint="eastAsia" w:ascii="宋体" w:hAnsi="宋体" w:eastAsia="宋体" w:cs="宋体"/>
          <w:color w:val="000000"/>
          <w:szCs w:val="21"/>
        </w:rPr>
        <w:t>（设备名称）采购进行公开招标。</w:t>
      </w:r>
    </w:p>
    <w:p w14:paraId="1FDBB715">
      <w:pPr>
        <w:keepNext/>
        <w:keepLines/>
        <w:wordWrap w:val="0"/>
        <w:spacing w:before="120" w:line="400" w:lineRule="exact"/>
        <w:outlineLvl w:val="1"/>
        <w:rPr>
          <w:rFonts w:ascii="黑体" w:hAnsi="黑体" w:eastAsia="黑体"/>
          <w:bCs/>
          <w:color w:val="000000"/>
          <w:sz w:val="24"/>
          <w:szCs w:val="24"/>
        </w:rPr>
      </w:pPr>
      <w:bookmarkStart w:id="2" w:name="_Toc256000003"/>
      <w:bookmarkStart w:id="3" w:name="_Toc7148"/>
      <w:r>
        <w:rPr>
          <w:rFonts w:ascii="黑体" w:hAnsi="黑体" w:eastAsia="黑体"/>
          <w:bCs/>
          <w:color w:val="000000"/>
          <w:sz w:val="24"/>
          <w:szCs w:val="24"/>
        </w:rPr>
        <w:t>2.项目概况与</w:t>
      </w:r>
      <w:r>
        <w:rPr>
          <w:rFonts w:hint="eastAsia" w:ascii="黑体" w:hAnsi="黑体" w:eastAsia="黑体"/>
          <w:bCs/>
          <w:color w:val="000000"/>
          <w:sz w:val="24"/>
          <w:szCs w:val="24"/>
        </w:rPr>
        <w:t>招标范围</w:t>
      </w:r>
      <w:bookmarkEnd w:id="2"/>
      <w:bookmarkEnd w:id="3"/>
    </w:p>
    <w:p w14:paraId="34397456">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2.1项目名称：</w:t>
      </w:r>
      <w:r>
        <w:rPr>
          <w:rFonts w:hint="eastAsia" w:ascii="宋体" w:hAnsi="宋体" w:eastAsia="宋体" w:cs="宋体"/>
          <w:color w:val="000000"/>
          <w:szCs w:val="21"/>
          <w:u w:val="single"/>
        </w:rPr>
        <w:t>DC智慧物流系统</w:t>
      </w:r>
    </w:p>
    <w:p w14:paraId="0C353D58">
      <w:pPr>
        <w:wordWrap w:val="0"/>
        <w:adjustRightInd w:val="0"/>
        <w:snapToGrid w:val="0"/>
        <w:ind w:firstLine="420" w:firstLineChars="200"/>
        <w:rPr>
          <w:rFonts w:hint="eastAsia" w:ascii="宋体" w:hAnsi="宋体" w:eastAsia="宋体" w:cs="宋体"/>
          <w:szCs w:val="21"/>
        </w:rPr>
      </w:pPr>
      <w:r>
        <w:rPr>
          <w:rFonts w:hint="eastAsia" w:ascii="宋体" w:hAnsi="宋体" w:eastAsia="宋体" w:cs="宋体"/>
          <w:color w:val="000000"/>
          <w:szCs w:val="21"/>
        </w:rPr>
        <w:t>2.2数    量：</w:t>
      </w:r>
      <w:r>
        <w:rPr>
          <w:rFonts w:hint="eastAsia" w:ascii="宋体" w:hAnsi="宋体" w:eastAsia="宋体" w:cs="宋体"/>
          <w:szCs w:val="21"/>
          <w:u w:val="single"/>
        </w:rPr>
        <w:t>1套</w:t>
      </w:r>
      <w:bookmarkStart w:id="53" w:name="_GoBack"/>
      <w:bookmarkEnd w:id="53"/>
    </w:p>
    <w:p w14:paraId="72EC699A">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2.3交货地点：</w:t>
      </w:r>
      <w:r>
        <w:rPr>
          <w:rFonts w:hint="eastAsia" w:ascii="宋体" w:hAnsi="宋体" w:eastAsia="宋体" w:cs="宋体"/>
          <w:szCs w:val="21"/>
          <w:u w:val="single"/>
        </w:rPr>
        <w:t>东风本田发动机有限公司内。</w:t>
      </w:r>
    </w:p>
    <w:p w14:paraId="5F80B3C5">
      <w:pPr>
        <w:wordWrap w:val="0"/>
        <w:adjustRightInd w:val="0"/>
        <w:snapToGrid w:val="0"/>
        <w:ind w:firstLine="422" w:firstLineChars="200"/>
        <w:rPr>
          <w:rFonts w:hint="eastAsia" w:ascii="宋体" w:hAnsi="宋体" w:eastAsia="宋体" w:cs="宋体"/>
          <w:color w:val="000000"/>
          <w:szCs w:val="21"/>
        </w:rPr>
      </w:pPr>
      <w:r>
        <w:rPr>
          <w:rFonts w:hint="eastAsia" w:ascii="宋体" w:hAnsi="宋体" w:eastAsia="宋体" w:cs="宋体"/>
          <w:b/>
          <w:bCs/>
          <w:szCs w:val="21"/>
        </w:rPr>
        <w:t>*</w:t>
      </w:r>
      <w:r>
        <w:rPr>
          <w:rFonts w:hint="eastAsia" w:ascii="宋体" w:hAnsi="宋体" w:eastAsia="宋体" w:cs="宋体"/>
          <w:color w:val="000000"/>
          <w:szCs w:val="21"/>
        </w:rPr>
        <w:t>2.4交货期：</w:t>
      </w:r>
      <w:r>
        <w:rPr>
          <w:rFonts w:hint="eastAsia" w:ascii="宋体" w:hAnsi="宋体" w:eastAsia="宋体" w:cs="宋体"/>
          <w:szCs w:val="21"/>
          <w:u w:val="single"/>
        </w:rPr>
        <w:t>合同签订后4个月内货到招标人指定地点。</w:t>
      </w:r>
    </w:p>
    <w:p w14:paraId="60F9B99B">
      <w:pPr>
        <w:wordWrap w:val="0"/>
        <w:adjustRightInd w:val="0"/>
        <w:snapToGrid w:val="0"/>
        <w:ind w:firstLine="422" w:firstLineChars="200"/>
        <w:rPr>
          <w:rFonts w:hint="eastAsia" w:ascii="宋体" w:hAnsi="宋体" w:eastAsia="宋体" w:cs="宋体"/>
          <w:szCs w:val="21"/>
          <w:u w:val="single"/>
        </w:rPr>
      </w:pPr>
      <w:r>
        <w:rPr>
          <w:rFonts w:hint="eastAsia" w:ascii="宋体" w:hAnsi="宋体" w:eastAsia="宋体" w:cs="宋体"/>
          <w:b/>
          <w:bCs/>
          <w:color w:val="000000"/>
          <w:szCs w:val="21"/>
        </w:rPr>
        <w:t>*</w:t>
      </w:r>
      <w:r>
        <w:rPr>
          <w:rFonts w:hint="eastAsia" w:ascii="宋体" w:hAnsi="宋体" w:eastAsia="宋体" w:cs="宋体"/>
          <w:color w:val="000000"/>
          <w:szCs w:val="21"/>
        </w:rPr>
        <w:t>2.5货款结算办法：</w:t>
      </w:r>
      <w:r>
        <w:rPr>
          <w:rFonts w:hint="eastAsia" w:ascii="宋体" w:hAnsi="宋体" w:eastAsia="宋体" w:cs="宋体"/>
          <w:szCs w:val="21"/>
          <w:u w:val="single"/>
        </w:rPr>
        <w:t>货款及运输费用等由买方（东风本田发动机有限公司）与卖方（中标方）直接结算，具体结算办法为：</w:t>
      </w:r>
    </w:p>
    <w:p w14:paraId="7708C922">
      <w:pPr>
        <w:numPr>
          <w:ilvl w:val="0"/>
          <w:numId w:val="0"/>
        </w:numPr>
        <w:wordWrap w:val="0"/>
        <w:adjustRightInd w:val="0"/>
        <w:snapToGrid w:val="0"/>
        <w:ind w:left="0" w:firstLine="420" w:firstLineChars="200"/>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u w:val="single"/>
        </w:rPr>
        <w:t>付款方式：电汇或买方认为合适的方式。</w:t>
      </w:r>
    </w:p>
    <w:p w14:paraId="506CE023">
      <w:pPr>
        <w:numPr>
          <w:ilvl w:val="0"/>
          <w:numId w:val="0"/>
        </w:numPr>
        <w:wordWrap w:val="0"/>
        <w:adjustRightInd w:val="0"/>
        <w:snapToGrid w:val="0"/>
        <w:ind w:left="0"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u w:val="single"/>
        </w:rPr>
        <w:t>合同签订生效后30个工作日内，买方向卖方支付合同总价30%的预付款。</w:t>
      </w:r>
    </w:p>
    <w:p w14:paraId="6119A163">
      <w:pPr>
        <w:numPr>
          <w:ilvl w:val="0"/>
          <w:numId w:val="0"/>
        </w:numPr>
        <w:wordWrap w:val="0"/>
        <w:adjustRightInd w:val="0"/>
        <w:snapToGrid w:val="0"/>
        <w:ind w:left="0" w:firstLine="420" w:firstLineChars="200"/>
        <w:rPr>
          <w:rFonts w:hint="eastAsia" w:ascii="宋体" w:hAnsi="宋体" w:eastAsia="宋体" w:cs="宋体"/>
          <w:szCs w:val="21"/>
          <w:u w:val="single"/>
        </w:rPr>
      </w:pPr>
      <w:r>
        <w:rPr>
          <w:rFonts w:hint="eastAsia" w:ascii="宋体" w:hAnsi="宋体" w:eastAsia="宋体" w:cs="宋体"/>
          <w:szCs w:val="21"/>
        </w:rPr>
        <w:t>3）</w:t>
      </w:r>
      <w:r>
        <w:rPr>
          <w:rFonts w:hint="eastAsia" w:ascii="宋体" w:hAnsi="宋体" w:eastAsia="宋体" w:cs="宋体"/>
          <w:szCs w:val="21"/>
          <w:u w:val="single"/>
        </w:rPr>
        <w:t>预验收完毕(即双方代表在预验收证明上签字)后，买方凭《固定资产验收单-预验收》在30个工作日内向卖方支付合同总价的30%。</w:t>
      </w:r>
    </w:p>
    <w:p w14:paraId="10A73470">
      <w:pPr>
        <w:numPr>
          <w:ilvl w:val="0"/>
          <w:numId w:val="0"/>
        </w:numPr>
        <w:wordWrap w:val="0"/>
        <w:adjustRightInd w:val="0"/>
        <w:snapToGrid w:val="0"/>
        <w:ind w:left="0" w:firstLine="420" w:firstLineChars="200"/>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终验收完毕(即所有遗留项目解决完毕，双方代表在验收证明上签字)后，买方凭《固定资产验收单-终验收》和卖方出具之合同总价发票在30个工作日内向卖方支付合同总价的30%。</w:t>
      </w:r>
    </w:p>
    <w:p w14:paraId="1C691528">
      <w:pPr>
        <w:numPr>
          <w:ilvl w:val="0"/>
          <w:numId w:val="0"/>
        </w:numPr>
        <w:wordWrap w:val="0"/>
        <w:adjustRightInd w:val="0"/>
        <w:snapToGrid w:val="0"/>
        <w:ind w:left="0" w:firstLine="420" w:firstLineChars="200"/>
        <w:rPr>
          <w:rFonts w:hint="eastAsia" w:ascii="宋体" w:hAnsi="宋体" w:eastAsia="宋体" w:cs="宋体"/>
          <w:b/>
          <w:bCs/>
          <w:color w:val="000000"/>
          <w:szCs w:val="21"/>
        </w:rPr>
      </w:pPr>
      <w:r>
        <w:rPr>
          <w:rFonts w:hint="eastAsia" w:ascii="宋体" w:hAnsi="宋体" w:eastAsia="宋体" w:cs="宋体"/>
          <w:szCs w:val="21"/>
          <w:u w:val="single"/>
        </w:rPr>
        <w:t>5）保修期（质保期）届满后30个工作日内，买方向卖方支付合同总价的10%（实际金额以买方结算为准）。</w:t>
      </w:r>
    </w:p>
    <w:p w14:paraId="6D55BFBC">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2.6招标范围：</w:t>
      </w:r>
      <w:r>
        <w:rPr>
          <w:rFonts w:hint="eastAsia" w:ascii="宋体" w:hAnsi="宋体" w:eastAsia="宋体" w:cs="宋体"/>
          <w:szCs w:val="21"/>
          <w:u w:val="single"/>
        </w:rPr>
        <w:t>本次项目智慧物流系统用于铸造车间的物料配送调度管理，使物流各环节精细化、动态化、可视化管理，提高智能化分析决策和自动化操作能力，提升物流运作效率。</w:t>
      </w:r>
    </w:p>
    <w:p w14:paraId="7DA5277C">
      <w:pPr>
        <w:wordWrap w:val="0"/>
        <w:adjustRightInd w:val="0"/>
        <w:snapToGrid w:val="0"/>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rPr>
        <w:t>2.7其他：</w:t>
      </w:r>
      <w:r>
        <w:rPr>
          <w:rFonts w:hint="eastAsia" w:ascii="宋体" w:hAnsi="宋体" w:eastAsia="宋体" w:cs="宋体"/>
          <w:color w:val="000000"/>
          <w:szCs w:val="21"/>
          <w:u w:val="single"/>
        </w:rPr>
        <w:t>/</w:t>
      </w:r>
    </w:p>
    <w:p w14:paraId="4CC211E5">
      <w:pPr>
        <w:keepNext/>
        <w:keepLines/>
        <w:wordWrap w:val="0"/>
        <w:spacing w:before="120" w:line="400" w:lineRule="exact"/>
        <w:outlineLvl w:val="1"/>
        <w:rPr>
          <w:rFonts w:ascii="黑体" w:hAnsi="黑体" w:eastAsia="黑体"/>
          <w:bCs/>
          <w:color w:val="000000"/>
          <w:sz w:val="24"/>
          <w:szCs w:val="24"/>
        </w:rPr>
      </w:pPr>
      <w:bookmarkStart w:id="4" w:name="_Toc12604"/>
      <w:bookmarkStart w:id="5" w:name="_Toc256000004"/>
      <w:r>
        <w:rPr>
          <w:rFonts w:ascii="黑体" w:hAnsi="黑体" w:eastAsia="黑体"/>
          <w:bCs/>
          <w:color w:val="000000"/>
          <w:sz w:val="24"/>
          <w:szCs w:val="24"/>
        </w:rPr>
        <w:t>3.投标人资格要求</w:t>
      </w:r>
      <w:bookmarkEnd w:id="4"/>
      <w:bookmarkEnd w:id="5"/>
    </w:p>
    <w:p w14:paraId="193CEC2B">
      <w:pPr>
        <w:keepNext w:val="0"/>
        <w:keepLines w:val="0"/>
        <w:pageBreakBefore w:val="0"/>
        <w:widowControl/>
        <w:shd w:val="clear" w:color="auto" w:fill="FEFEFE"/>
        <w:kinsoku/>
        <w:wordWrap w:val="0"/>
        <w:overflowPunct/>
        <w:topLinePunct w:val="0"/>
        <w:autoSpaceDE/>
        <w:autoSpaceDN/>
        <w:bidi w:val="0"/>
        <w:spacing w:line="24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szCs w:val="21"/>
        </w:rPr>
        <w:t>3.1</w:t>
      </w:r>
      <w:r>
        <w:rPr>
          <w:rFonts w:hint="eastAsia" w:ascii="宋体" w:hAnsi="宋体" w:eastAsia="宋体" w:cs="宋体"/>
          <w:color w:val="000000"/>
          <w:kern w:val="0"/>
          <w:szCs w:val="21"/>
        </w:rPr>
        <w:t>本次招标资格审查方法采用</w:t>
      </w:r>
      <w:r>
        <w:rPr>
          <w:rFonts w:hint="eastAsia" w:ascii="宋体" w:hAnsi="宋体" w:eastAsia="宋体" w:cs="宋体"/>
          <w:color w:val="000000"/>
          <w:kern w:val="0"/>
          <w:szCs w:val="21"/>
          <w:u w:val="single"/>
        </w:rPr>
        <w:t>资格后审</w:t>
      </w:r>
      <w:r>
        <w:rPr>
          <w:rFonts w:hint="eastAsia" w:ascii="宋体" w:hAnsi="宋体" w:eastAsia="宋体" w:cs="宋体"/>
          <w:color w:val="000000"/>
          <w:kern w:val="0"/>
          <w:szCs w:val="21"/>
        </w:rPr>
        <w:t>。</w:t>
      </w:r>
    </w:p>
    <w:p w14:paraId="64F37A8C">
      <w:pPr>
        <w:keepNext w:val="0"/>
        <w:keepLines w:val="0"/>
        <w:pageBreakBefore w:val="0"/>
        <w:kinsoku/>
        <w:wordWrap w:val="0"/>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color w:val="000000"/>
          <w:szCs w:val="21"/>
        </w:rPr>
      </w:pPr>
      <w:r>
        <w:rPr>
          <w:rFonts w:hint="eastAsia" w:ascii="宋体" w:hAnsi="宋体" w:eastAsia="宋体" w:cs="宋体"/>
          <w:b/>
          <w:bCs/>
          <w:color w:val="000000"/>
          <w:szCs w:val="21"/>
        </w:rPr>
        <w:t>*</w:t>
      </w:r>
      <w:r>
        <w:rPr>
          <w:rFonts w:hint="eastAsia" w:ascii="宋体" w:hAnsi="宋体" w:eastAsia="宋体" w:cs="宋体"/>
          <w:color w:val="000000"/>
          <w:szCs w:val="21"/>
        </w:rPr>
        <w:t>3.2本次招标要求投标人应具备如下资质条件、能力和信誉：</w:t>
      </w:r>
    </w:p>
    <w:p w14:paraId="6D17DE00">
      <w:pPr>
        <w:keepNext w:val="0"/>
        <w:keepLines w:val="0"/>
        <w:pageBreakBefore w:val="0"/>
        <w:widowControl/>
        <w:shd w:val="clear" w:color="auto" w:fill="FEFEFE"/>
        <w:kinsoku/>
        <w:wordWrap w:val="0"/>
        <w:overflowPunct/>
        <w:topLinePunct w:val="0"/>
        <w:autoSpaceDE/>
        <w:autoSpaceDN/>
        <w:bidi w:val="0"/>
        <w:spacing w:line="24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szCs w:val="21"/>
        </w:rPr>
        <w:t>3.2.1</w:t>
      </w:r>
      <w:r>
        <w:rPr>
          <w:rFonts w:hint="eastAsia" w:ascii="宋体" w:hAnsi="宋体" w:eastAsia="宋体" w:cs="宋体"/>
          <w:color w:val="000000"/>
          <w:kern w:val="0"/>
          <w:szCs w:val="21"/>
        </w:rPr>
        <w:t>资质要求：</w:t>
      </w:r>
      <w:r>
        <w:rPr>
          <w:rFonts w:hint="eastAsia" w:ascii="宋体" w:hAnsi="宋体" w:eastAsia="宋体" w:cs="宋体"/>
          <w:color w:val="000000"/>
          <w:kern w:val="0"/>
          <w:szCs w:val="21"/>
          <w:u w:val="single"/>
        </w:rPr>
        <w:t>/</w:t>
      </w:r>
    </w:p>
    <w:p w14:paraId="6C4A244E">
      <w:pPr>
        <w:keepNext w:val="0"/>
        <w:keepLines w:val="0"/>
        <w:pageBreakBefore w:val="0"/>
        <w:widowControl/>
        <w:shd w:val="clear" w:color="auto" w:fill="FEFEFE"/>
        <w:kinsoku/>
        <w:wordWrap w:val="0"/>
        <w:overflowPunct/>
        <w:topLinePunct w:val="0"/>
        <w:autoSpaceDE/>
        <w:autoSpaceDN/>
        <w:bidi w:val="0"/>
        <w:spacing w:line="240" w:lineRule="auto"/>
        <w:ind w:firstLine="420" w:firstLineChars="200"/>
        <w:contextualSpacing/>
        <w:jc w:val="left"/>
        <w:textAlignment w:val="auto"/>
        <w:rPr>
          <w:rFonts w:hint="eastAsia" w:ascii="宋体" w:hAnsi="宋体" w:eastAsia="宋体" w:cs="宋体"/>
          <w:color w:val="000000"/>
          <w:kern w:val="0"/>
          <w:szCs w:val="21"/>
          <w:u w:val="single"/>
        </w:rPr>
      </w:pPr>
      <w:r>
        <w:rPr>
          <w:rFonts w:hint="eastAsia" w:ascii="宋体" w:hAnsi="宋体" w:eastAsia="宋体" w:cs="宋体"/>
          <w:color w:val="000000"/>
          <w:szCs w:val="21"/>
        </w:rPr>
        <w:t>3.2.2</w:t>
      </w:r>
      <w:r>
        <w:rPr>
          <w:rFonts w:hint="eastAsia" w:ascii="宋体" w:hAnsi="宋体" w:eastAsia="宋体" w:cs="宋体"/>
          <w:color w:val="000000"/>
          <w:kern w:val="0"/>
          <w:szCs w:val="21"/>
        </w:rPr>
        <w:t>财务要求：</w:t>
      </w:r>
      <w:r>
        <w:rPr>
          <w:rFonts w:hint="eastAsia" w:ascii="宋体" w:hAnsi="宋体" w:eastAsia="宋体" w:cs="宋体"/>
          <w:color w:val="000000"/>
          <w:kern w:val="0"/>
          <w:szCs w:val="21"/>
          <w:u w:val="single"/>
        </w:rPr>
        <w:t>/</w:t>
      </w:r>
    </w:p>
    <w:p w14:paraId="34064CCF">
      <w:pPr>
        <w:keepNext w:val="0"/>
        <w:keepLines w:val="0"/>
        <w:pageBreakBefore w:val="0"/>
        <w:widowControl/>
        <w:shd w:val="clear" w:color="auto" w:fill="FEFEFE"/>
        <w:kinsoku/>
        <w:wordWrap w:val="0"/>
        <w:overflowPunct/>
        <w:topLinePunct w:val="0"/>
        <w:autoSpaceDE/>
        <w:autoSpaceDN/>
        <w:bidi w:val="0"/>
        <w:spacing w:line="24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szCs w:val="21"/>
        </w:rPr>
        <w:t>3.2.3</w:t>
      </w:r>
      <w:r>
        <w:rPr>
          <w:rFonts w:hint="eastAsia" w:ascii="宋体" w:hAnsi="宋体" w:eastAsia="宋体" w:cs="宋体"/>
          <w:color w:val="000000"/>
          <w:kern w:val="0"/>
          <w:szCs w:val="21"/>
        </w:rPr>
        <w:t>业绩要求：</w:t>
      </w:r>
      <w:r>
        <w:rPr>
          <w:rFonts w:hint="eastAsia" w:ascii="宋体" w:hAnsi="宋体" w:eastAsia="宋体" w:cs="宋体"/>
          <w:szCs w:val="21"/>
          <w:u w:val="single"/>
        </w:rPr>
        <w:t>投标人或其投标货物的制造商有提供过智慧物流系统项目的实绩，投标文件中须提供满足前述要求的合同或技术协议或验收报告复印件。</w:t>
      </w:r>
    </w:p>
    <w:p w14:paraId="1CD49F2B">
      <w:pPr>
        <w:wordWrap w:val="0"/>
        <w:adjustRightInd w:val="0"/>
        <w:snapToGrid w:val="0"/>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rPr>
        <w:t>3.2.4信誉要求：</w:t>
      </w:r>
      <w:r>
        <w:rPr>
          <w:rFonts w:hint="eastAsia" w:ascii="宋体" w:hAnsi="宋体" w:eastAsia="宋体" w:cs="宋体"/>
          <w:color w:val="000000"/>
          <w:szCs w:val="21"/>
          <w:u w:val="single"/>
        </w:rPr>
        <w:t>投标人存在如下情形的不得参与本项目投标（投标人需提供下述情况网页截图证明或书面承诺，评标委员会将在评标现场对相关情况予以核实，如出现投标文件中提供的网页截图证明或书面承诺与评标委员会现场核实情况不一致，以评标委员会现场核查结果为准进行评审。）</w:t>
      </w:r>
    </w:p>
    <w:p w14:paraId="5E0B59E1">
      <w:pPr>
        <w:wordWrap w:val="0"/>
        <w:adjustRightInd w:val="0"/>
        <w:snapToGrid w:val="0"/>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u w:val="single"/>
        </w:rPr>
        <w:t>（1）被《国家企业信息公示系统》（https://www.gsxt.gov.cn）列入严重违法失信、经营异常名录的。</w:t>
      </w:r>
    </w:p>
    <w:p w14:paraId="5907C651">
      <w:pPr>
        <w:wordWrap w:val="0"/>
        <w:adjustRightInd w:val="0"/>
        <w:snapToGrid w:val="0"/>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u w:val="single"/>
        </w:rPr>
        <w:t>（2）被《信用中国》（https://www.creditchina.gov.cn）列入严重违法失信、失信被执行人、重大税收违法当事人的。</w:t>
      </w:r>
    </w:p>
    <w:p w14:paraId="4BD73B44">
      <w:pPr>
        <w:wordWrap w:val="0"/>
        <w:adjustRightInd w:val="0"/>
        <w:snapToGrid w:val="0"/>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u w:val="single"/>
        </w:rPr>
        <w:t>（3）被列入《中国政府采购网》（http://www.ccgp.gov.cn）发布的“严重违法失信行为记录名单”。</w:t>
      </w:r>
    </w:p>
    <w:p w14:paraId="5CE72255">
      <w:pPr>
        <w:wordWrap w:val="0"/>
        <w:adjustRightInd w:val="0"/>
        <w:snapToGrid w:val="0"/>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u w:val="single"/>
        </w:rPr>
        <w:t>（4）被列入《军队采购网》（https://www.plap.mil.cn）发布的“失信名单”和“暂停资格名单”。</w:t>
      </w:r>
    </w:p>
    <w:p w14:paraId="59A7FEF2">
      <w:pPr>
        <w:wordWrap w:val="0"/>
        <w:adjustRightInd w:val="0"/>
        <w:snapToGrid w:val="0"/>
        <w:ind w:firstLine="420" w:firstLineChars="200"/>
        <w:rPr>
          <w:rFonts w:hint="eastAsia" w:ascii="宋体" w:hAnsi="宋体" w:eastAsia="宋体" w:cs="宋体"/>
          <w:color w:val="000000"/>
          <w:szCs w:val="21"/>
          <w:u w:val="single"/>
        </w:rPr>
      </w:pPr>
      <w:r>
        <w:rPr>
          <w:rFonts w:hint="eastAsia" w:ascii="宋体" w:hAnsi="宋体" w:eastAsia="宋体" w:cs="宋体"/>
          <w:color w:val="000000"/>
          <w:szCs w:val="21"/>
          <w:u w:val="single"/>
        </w:rPr>
        <w:t>（5）被东风汽车集团有限公司列入“黑名单”且在执行期的。</w:t>
      </w:r>
    </w:p>
    <w:p w14:paraId="72065DD3">
      <w:pPr>
        <w:wordWrap w:val="0"/>
        <w:adjustRightInd w:val="0"/>
        <w:snapToGrid w:val="0"/>
        <w:ind w:firstLine="405" w:firstLineChars="193"/>
        <w:rPr>
          <w:rFonts w:hint="eastAsia" w:ascii="宋体" w:hAnsi="宋体" w:eastAsia="宋体" w:cs="宋体"/>
          <w:color w:val="000000"/>
          <w:szCs w:val="21"/>
          <w:u w:val="single"/>
        </w:rPr>
      </w:pPr>
      <w:r>
        <w:rPr>
          <w:rFonts w:hint="eastAsia" w:ascii="宋体" w:hAnsi="宋体" w:eastAsia="宋体" w:cs="宋体"/>
          <w:color w:val="000000"/>
          <w:szCs w:val="21"/>
          <w:u w:val="single"/>
        </w:rPr>
        <w:t>（6）与东风汽车集团有限公司已认定且在执行期的“黑名单”主体存在关联关系的。</w:t>
      </w:r>
    </w:p>
    <w:p w14:paraId="3DA09E7E">
      <w:pPr>
        <w:wordWrap w:val="0"/>
        <w:adjustRightInd w:val="0"/>
        <w:snapToGrid w:val="0"/>
        <w:ind w:firstLine="405" w:firstLineChars="193"/>
        <w:rPr>
          <w:rFonts w:hint="eastAsia" w:ascii="宋体" w:hAnsi="宋体" w:eastAsia="宋体" w:cs="宋体"/>
          <w:color w:val="000000"/>
          <w:szCs w:val="21"/>
          <w:u w:val="single"/>
        </w:rPr>
      </w:pPr>
      <w:r>
        <w:rPr>
          <w:rFonts w:hint="eastAsia" w:ascii="宋体" w:hAnsi="宋体" w:eastAsia="宋体" w:cs="宋体"/>
          <w:color w:val="000000"/>
          <w:szCs w:val="21"/>
          <w:u w:val="single"/>
        </w:rPr>
        <w:t>（7）被国务院国有资产监督管理委员公布在《假冒中央企业名单》的。</w:t>
      </w:r>
    </w:p>
    <w:p w14:paraId="6FE245B0">
      <w:pPr>
        <w:wordWrap w:val="0"/>
        <w:adjustRightInd w:val="0"/>
        <w:snapToGrid w:val="0"/>
        <w:ind w:left="420" w:leftChars="200"/>
        <w:rPr>
          <w:rFonts w:hint="eastAsia" w:ascii="宋体" w:hAnsi="宋体" w:eastAsia="宋体" w:cs="宋体"/>
          <w:color w:val="000000"/>
          <w:szCs w:val="21"/>
        </w:rPr>
      </w:pPr>
      <w:r>
        <w:rPr>
          <w:rFonts w:hint="eastAsia" w:ascii="宋体" w:hAnsi="宋体" w:eastAsia="宋体" w:cs="宋体"/>
          <w:color w:val="000000"/>
          <w:szCs w:val="21"/>
        </w:rPr>
        <w:t>3.2.5其他要求：</w:t>
      </w:r>
      <w:r>
        <w:rPr>
          <w:rFonts w:hint="eastAsia" w:ascii="宋体" w:hAnsi="宋体" w:eastAsia="宋体" w:cs="宋体"/>
          <w:color w:val="000000"/>
          <w:szCs w:val="21"/>
          <w:u w:val="single"/>
        </w:rPr>
        <w:t>投标人必须在投标文件中提供信用承诺书。</w:t>
      </w:r>
    </w:p>
    <w:p w14:paraId="48C2A36E">
      <w:pPr>
        <w:wordWrap w:val="0"/>
        <w:adjustRightInd w:val="0"/>
        <w:snapToGrid w:val="0"/>
        <w:ind w:firstLine="420" w:firstLineChars="200"/>
        <w:rPr>
          <w:rFonts w:hint="eastAsia" w:ascii="宋体" w:hAnsi="宋体" w:eastAsia="宋体" w:cs="宋体"/>
          <w:color w:val="000000"/>
          <w:kern w:val="0"/>
          <w:szCs w:val="21"/>
        </w:rPr>
      </w:pPr>
      <w:r>
        <w:rPr>
          <w:rFonts w:hint="eastAsia" w:ascii="宋体" w:hAnsi="宋体" w:eastAsia="宋体" w:cs="宋体"/>
          <w:color w:val="000000"/>
          <w:szCs w:val="21"/>
        </w:rPr>
        <w:t>3.2.6</w:t>
      </w:r>
      <w:r>
        <w:rPr>
          <w:rFonts w:hint="eastAsia" w:ascii="宋体" w:hAnsi="宋体" w:eastAsia="宋体" w:cs="宋体"/>
          <w:color w:val="000000"/>
          <w:kern w:val="0"/>
          <w:szCs w:val="21"/>
        </w:rPr>
        <w:t>法律、行政法规规定的其它条件。</w:t>
      </w:r>
    </w:p>
    <w:p w14:paraId="39FFC747">
      <w:pPr>
        <w:widowControl/>
        <w:shd w:val="clear" w:color="auto" w:fill="FEFEFE"/>
        <w:wordWrap w:val="0"/>
        <w:spacing w:line="264" w:lineRule="auto"/>
        <w:ind w:firstLine="405" w:firstLineChars="193"/>
        <w:jc w:val="left"/>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szCs w:val="21"/>
        </w:rPr>
        <w:t>3.3本次招标</w:t>
      </w:r>
      <w:r>
        <w:rPr>
          <w:rFonts w:hint="eastAsia" w:ascii="宋体" w:hAnsi="宋体" w:eastAsia="宋体" w:cs="宋体"/>
          <w:color w:val="000000"/>
          <w:szCs w:val="21"/>
          <w:u w:val="single"/>
        </w:rPr>
        <w:t>不接受</w:t>
      </w:r>
      <w:r>
        <w:rPr>
          <w:rFonts w:hint="eastAsia" w:ascii="宋体" w:hAnsi="宋体" w:eastAsia="宋体" w:cs="宋体"/>
          <w:color w:val="000000"/>
          <w:szCs w:val="21"/>
        </w:rPr>
        <w:t>联合体投标。</w:t>
      </w:r>
    </w:p>
    <w:p w14:paraId="229E7D54">
      <w:pPr>
        <w:keepNext/>
        <w:keepLines/>
        <w:wordWrap w:val="0"/>
        <w:spacing w:before="120" w:line="400" w:lineRule="exact"/>
        <w:outlineLvl w:val="1"/>
        <w:rPr>
          <w:rFonts w:ascii="黑体" w:hAnsi="黑体" w:eastAsia="黑体"/>
          <w:bCs/>
          <w:color w:val="000000"/>
          <w:sz w:val="24"/>
          <w:szCs w:val="24"/>
        </w:rPr>
      </w:pPr>
      <w:bookmarkStart w:id="6" w:name="_Toc256000005"/>
      <w:bookmarkStart w:id="7" w:name="_Toc4992"/>
      <w:r>
        <w:rPr>
          <w:rFonts w:ascii="黑体" w:hAnsi="黑体" w:eastAsia="黑体"/>
          <w:bCs/>
          <w:color w:val="000000"/>
          <w:sz w:val="24"/>
          <w:szCs w:val="24"/>
        </w:rPr>
        <w:t>4.</w:t>
      </w:r>
      <w:r>
        <w:rPr>
          <w:rFonts w:hint="eastAsia" w:ascii="黑体" w:hAnsi="黑体" w:eastAsia="黑体"/>
          <w:bCs/>
          <w:color w:val="000000"/>
          <w:sz w:val="24"/>
          <w:szCs w:val="24"/>
        </w:rPr>
        <w:t>招标文件的获取</w:t>
      </w:r>
      <w:bookmarkEnd w:id="6"/>
      <w:bookmarkEnd w:id="7"/>
    </w:p>
    <w:p w14:paraId="3FB8B717">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kern w:val="10"/>
          <w:szCs w:val="21"/>
        </w:rPr>
        <w:t>4.1</w:t>
      </w:r>
      <w:r>
        <w:rPr>
          <w:rFonts w:hint="eastAsia" w:ascii="宋体" w:hAnsi="宋体" w:eastAsia="宋体" w:cs="宋体"/>
          <w:color w:val="000000"/>
          <w:szCs w:val="21"/>
        </w:rPr>
        <w:t>凡有意参加投标且为首次参加东风公司采购招投标交易平台（网址：https://etp.dfmc.com.cn/）投标活动的投标人须登录东风公司采购招投标交易平台进行网上免费注册，手机CA（标证通）可同步办理。若投标人未及时在东风公司采购招投标交易平台中注册并办理手机CA（标证通），由此引起的后果由投标人自行承担。已办理注册并取得手机CA（标证通）的投标人可忽略本步骤。</w:t>
      </w:r>
    </w:p>
    <w:p w14:paraId="049DA80C">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已办理手机CA（标证通）的投标人，如CA注册信息发生变动，应及时更新，并关注CA的有效期，以维持其有效可使用。因CA注册信息未及时更新等原因导致的后果，投标人自行承担。</w:t>
      </w:r>
    </w:p>
    <w:p w14:paraId="612B6A6D">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4.2投标人在</w:t>
      </w:r>
      <w:r>
        <w:rPr>
          <w:rFonts w:hint="eastAsia" w:ascii="宋体" w:hAnsi="宋体" w:eastAsia="宋体" w:cs="宋体"/>
          <w:color w:val="000000"/>
          <w:szCs w:val="21"/>
          <w:u w:val="single"/>
        </w:rPr>
        <w:t>2025</w:t>
      </w:r>
      <w:r>
        <w:rPr>
          <w:rFonts w:hint="eastAsia" w:ascii="宋体" w:hAnsi="宋体" w:eastAsia="宋体" w:cs="宋体"/>
          <w:color w:val="000000"/>
          <w:szCs w:val="21"/>
        </w:rPr>
        <w:t>年</w:t>
      </w:r>
      <w:r>
        <w:rPr>
          <w:rFonts w:hint="eastAsia" w:ascii="宋体" w:hAnsi="宋体" w:eastAsia="宋体" w:cs="宋体"/>
          <w:color w:val="000000"/>
          <w:szCs w:val="21"/>
          <w:u w:val="single"/>
        </w:rPr>
        <w:t>01</w:t>
      </w:r>
      <w:r>
        <w:rPr>
          <w:rFonts w:hint="eastAsia" w:ascii="宋体" w:hAnsi="宋体" w:eastAsia="宋体" w:cs="宋体"/>
          <w:color w:val="000000"/>
          <w:szCs w:val="21"/>
        </w:rPr>
        <w:t>月</w:t>
      </w:r>
      <w:r>
        <w:rPr>
          <w:rFonts w:hint="eastAsia" w:ascii="宋体" w:hAnsi="宋体" w:eastAsia="宋体" w:cs="宋体"/>
          <w:color w:val="000000"/>
          <w:szCs w:val="21"/>
          <w:u w:val="single"/>
        </w:rPr>
        <w:t>16</w:t>
      </w:r>
      <w:r>
        <w:rPr>
          <w:rFonts w:hint="eastAsia" w:ascii="宋体" w:hAnsi="宋体" w:eastAsia="宋体" w:cs="宋体"/>
          <w:color w:val="000000"/>
          <w:szCs w:val="21"/>
        </w:rPr>
        <w:t>日</w:t>
      </w:r>
      <w:r>
        <w:rPr>
          <w:rFonts w:hint="eastAsia" w:ascii="宋体" w:hAnsi="宋体" w:eastAsia="宋体" w:cs="宋体"/>
          <w:color w:val="000000"/>
          <w:szCs w:val="21"/>
          <w:u w:val="single"/>
        </w:rPr>
        <w:t>00</w:t>
      </w:r>
      <w:r>
        <w:rPr>
          <w:rFonts w:hint="eastAsia" w:ascii="宋体" w:hAnsi="宋体" w:eastAsia="宋体" w:cs="宋体"/>
          <w:color w:val="000000"/>
          <w:szCs w:val="21"/>
        </w:rPr>
        <w:t>时</w:t>
      </w:r>
      <w:r>
        <w:rPr>
          <w:rFonts w:hint="eastAsia" w:ascii="宋体" w:hAnsi="宋体" w:eastAsia="宋体" w:cs="宋体"/>
          <w:color w:val="000000"/>
          <w:szCs w:val="21"/>
          <w:u w:val="single"/>
        </w:rPr>
        <w:t>00</w:t>
      </w:r>
      <w:r>
        <w:rPr>
          <w:rFonts w:hint="eastAsia" w:ascii="宋体" w:hAnsi="宋体" w:eastAsia="宋体" w:cs="宋体"/>
          <w:color w:val="000000"/>
          <w:szCs w:val="21"/>
        </w:rPr>
        <w:t>分至</w:t>
      </w:r>
      <w:r>
        <w:rPr>
          <w:rFonts w:hint="eastAsia" w:ascii="宋体" w:hAnsi="宋体" w:eastAsia="宋体" w:cs="宋体"/>
          <w:color w:val="000000"/>
          <w:szCs w:val="21"/>
          <w:u w:val="single"/>
        </w:rPr>
        <w:t>2025</w:t>
      </w:r>
      <w:r>
        <w:rPr>
          <w:rFonts w:hint="eastAsia" w:ascii="宋体" w:hAnsi="宋体" w:eastAsia="宋体" w:cs="宋体"/>
          <w:color w:val="000000"/>
          <w:szCs w:val="21"/>
        </w:rPr>
        <w:t>年</w:t>
      </w:r>
      <w:r>
        <w:rPr>
          <w:rFonts w:hint="eastAsia" w:ascii="宋体" w:hAnsi="宋体" w:eastAsia="宋体" w:cs="宋体"/>
          <w:color w:val="000000"/>
          <w:szCs w:val="21"/>
          <w:u w:val="single"/>
        </w:rPr>
        <w:t>01</w:t>
      </w:r>
      <w:r>
        <w:rPr>
          <w:rFonts w:hint="eastAsia" w:ascii="宋体" w:hAnsi="宋体" w:eastAsia="宋体" w:cs="宋体"/>
          <w:color w:val="000000"/>
          <w:szCs w:val="21"/>
        </w:rPr>
        <w:t>月</w:t>
      </w:r>
      <w:r>
        <w:rPr>
          <w:rFonts w:hint="eastAsia" w:ascii="宋体" w:hAnsi="宋体" w:eastAsia="宋体" w:cs="宋体"/>
          <w:color w:val="000000"/>
          <w:szCs w:val="21"/>
          <w:u w:val="single"/>
        </w:rPr>
        <w:t>23</w:t>
      </w:r>
      <w:r>
        <w:rPr>
          <w:rFonts w:hint="eastAsia" w:ascii="宋体" w:hAnsi="宋体" w:eastAsia="宋体" w:cs="宋体"/>
          <w:color w:val="000000"/>
          <w:szCs w:val="21"/>
        </w:rPr>
        <w:t>日</w:t>
      </w:r>
      <w:r>
        <w:rPr>
          <w:rFonts w:hint="eastAsia" w:ascii="宋体" w:hAnsi="宋体" w:eastAsia="宋体" w:cs="宋体"/>
          <w:color w:val="000000"/>
          <w:szCs w:val="21"/>
          <w:u w:val="single"/>
        </w:rPr>
        <w:t>23</w:t>
      </w:r>
      <w:r>
        <w:rPr>
          <w:rFonts w:hint="eastAsia" w:ascii="宋体" w:hAnsi="宋体" w:eastAsia="宋体" w:cs="宋体"/>
          <w:color w:val="000000"/>
          <w:szCs w:val="21"/>
        </w:rPr>
        <w:t>时</w:t>
      </w:r>
      <w:r>
        <w:rPr>
          <w:rFonts w:hint="eastAsia" w:ascii="宋体" w:hAnsi="宋体" w:eastAsia="宋体" w:cs="宋体"/>
          <w:color w:val="000000"/>
          <w:szCs w:val="21"/>
          <w:u w:val="single"/>
        </w:rPr>
        <w:t>59</w:t>
      </w:r>
      <w:r>
        <w:rPr>
          <w:rFonts w:hint="eastAsia" w:ascii="宋体" w:hAnsi="宋体" w:eastAsia="宋体" w:cs="宋体"/>
          <w:color w:val="000000"/>
          <w:szCs w:val="21"/>
        </w:rPr>
        <w:t>分（北京时间，下同），</w:t>
      </w:r>
      <w:r>
        <w:rPr>
          <w:rFonts w:hint="eastAsia" w:ascii="宋体" w:hAnsi="宋体" w:eastAsia="宋体" w:cs="宋体"/>
          <w:szCs w:val="21"/>
        </w:rPr>
        <w:t>凭手机CA（标证通）</w:t>
      </w:r>
      <w:r>
        <w:rPr>
          <w:rFonts w:hint="eastAsia" w:ascii="宋体" w:hAnsi="宋体" w:eastAsia="宋体" w:cs="宋体"/>
          <w:color w:val="000000"/>
          <w:szCs w:val="21"/>
        </w:rPr>
        <w:t>登录东风公司采购招投标交易平台，缴纳招标文件费用及平台服务费后在网上下载招标文件。</w:t>
      </w:r>
    </w:p>
    <w:p w14:paraId="66A6E53F">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4.3招标文件每套售价</w:t>
      </w:r>
      <w:r>
        <w:rPr>
          <w:rFonts w:hint="eastAsia" w:ascii="宋体" w:hAnsi="宋体" w:eastAsia="宋体" w:cs="宋体"/>
          <w:color w:val="000000"/>
          <w:szCs w:val="21"/>
          <w:u w:val="single"/>
        </w:rPr>
        <w:t>800</w:t>
      </w:r>
      <w:r>
        <w:rPr>
          <w:rFonts w:hint="eastAsia" w:ascii="宋体" w:hAnsi="宋体" w:eastAsia="宋体" w:cs="宋体"/>
          <w:color w:val="000000"/>
          <w:szCs w:val="21"/>
        </w:rPr>
        <w:t>元。</w:t>
      </w:r>
    </w:p>
    <w:p w14:paraId="065D4545">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 CA证书（标证通）费用</w:t>
      </w:r>
      <w:r>
        <w:rPr>
          <w:rFonts w:hint="eastAsia" w:ascii="宋体" w:hAnsi="宋体" w:eastAsia="宋体" w:cs="宋体"/>
          <w:color w:val="000000"/>
          <w:szCs w:val="21"/>
          <w:u w:val="single"/>
        </w:rPr>
        <w:t>400</w:t>
      </w:r>
      <w:r>
        <w:rPr>
          <w:rFonts w:hint="eastAsia" w:ascii="宋体" w:hAnsi="宋体" w:eastAsia="宋体" w:cs="宋体"/>
          <w:color w:val="000000"/>
          <w:szCs w:val="21"/>
        </w:rPr>
        <w:t>元/年。</w:t>
      </w:r>
    </w:p>
    <w:p w14:paraId="14A20344">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4.5平台服务费</w:t>
      </w:r>
      <w:r>
        <w:rPr>
          <w:rFonts w:hint="eastAsia" w:ascii="宋体" w:hAnsi="宋体" w:eastAsia="宋体" w:cs="宋体"/>
          <w:color w:val="000000"/>
          <w:szCs w:val="21"/>
          <w:u w:val="single"/>
        </w:rPr>
        <w:t>600</w:t>
      </w:r>
      <w:r>
        <w:rPr>
          <w:rFonts w:hint="eastAsia" w:ascii="宋体" w:hAnsi="宋体" w:eastAsia="宋体" w:cs="宋体"/>
          <w:color w:val="000000"/>
          <w:szCs w:val="21"/>
        </w:rPr>
        <w:t>元/次。</w:t>
      </w:r>
    </w:p>
    <w:p w14:paraId="6A1AE6C6">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4.6招标文件购买费用支付方式：东风公司采购招投标交易平台内支持的任一方式。</w:t>
      </w:r>
    </w:p>
    <w:p w14:paraId="47702703">
      <w:pPr>
        <w:keepNext/>
        <w:keepLines/>
        <w:wordWrap w:val="0"/>
        <w:spacing w:before="120" w:line="400" w:lineRule="exact"/>
        <w:outlineLvl w:val="1"/>
        <w:rPr>
          <w:rFonts w:ascii="黑体" w:hAnsi="黑体" w:eastAsia="黑体"/>
          <w:bCs/>
          <w:color w:val="000000"/>
          <w:sz w:val="24"/>
          <w:szCs w:val="24"/>
        </w:rPr>
      </w:pPr>
      <w:bookmarkStart w:id="8" w:name="_Toc256000006"/>
      <w:bookmarkStart w:id="9" w:name="_Toc21384"/>
      <w:r>
        <w:rPr>
          <w:rFonts w:ascii="黑体" w:hAnsi="黑体" w:eastAsia="黑体"/>
          <w:bCs/>
          <w:color w:val="000000"/>
          <w:sz w:val="24"/>
          <w:szCs w:val="24"/>
        </w:rPr>
        <w:t>5.</w:t>
      </w:r>
      <w:r>
        <w:rPr>
          <w:rFonts w:hint="eastAsia" w:ascii="黑体" w:hAnsi="黑体" w:eastAsia="黑体"/>
          <w:bCs/>
          <w:color w:val="000000"/>
          <w:sz w:val="24"/>
          <w:szCs w:val="24"/>
        </w:rPr>
        <w:t>投标文件的递交</w:t>
      </w:r>
      <w:bookmarkEnd w:id="8"/>
      <w:bookmarkEnd w:id="9"/>
    </w:p>
    <w:p w14:paraId="485BCB7B">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5.1投标文件递交截止时间（同投标截止时间）为</w:t>
      </w:r>
      <w:r>
        <w:rPr>
          <w:rFonts w:hint="eastAsia" w:ascii="宋体" w:hAnsi="宋体" w:eastAsia="宋体" w:cs="宋体"/>
          <w:color w:val="000000"/>
          <w:szCs w:val="21"/>
          <w:u w:val="single"/>
        </w:rPr>
        <w:t>2025</w:t>
      </w:r>
      <w:r>
        <w:rPr>
          <w:rFonts w:hint="eastAsia" w:ascii="宋体" w:hAnsi="宋体" w:eastAsia="宋体" w:cs="宋体"/>
          <w:color w:val="000000"/>
          <w:szCs w:val="21"/>
        </w:rPr>
        <w:t>年</w:t>
      </w:r>
      <w:r>
        <w:rPr>
          <w:rFonts w:hint="eastAsia" w:ascii="宋体" w:hAnsi="宋体" w:eastAsia="宋体" w:cs="宋体"/>
          <w:color w:val="000000"/>
          <w:szCs w:val="21"/>
          <w:u w:val="single"/>
        </w:rPr>
        <w:t>02</w:t>
      </w:r>
      <w:r>
        <w:rPr>
          <w:rFonts w:hint="eastAsia" w:ascii="宋体" w:hAnsi="宋体" w:eastAsia="宋体" w:cs="宋体"/>
          <w:color w:val="000000"/>
          <w:szCs w:val="21"/>
        </w:rPr>
        <w:t>月</w:t>
      </w:r>
      <w:r>
        <w:rPr>
          <w:rFonts w:hint="eastAsia" w:ascii="宋体" w:hAnsi="宋体" w:eastAsia="宋体" w:cs="宋体"/>
          <w:color w:val="000000"/>
          <w:szCs w:val="21"/>
          <w:u w:val="single"/>
        </w:rPr>
        <w:t>1</w:t>
      </w:r>
      <w:r>
        <w:rPr>
          <w:rFonts w:hint="eastAsia" w:ascii="宋体" w:hAnsi="宋体" w:eastAsia="宋体" w:cs="宋体"/>
          <w:color w:val="000000"/>
          <w:szCs w:val="21"/>
          <w:u w:val="single"/>
          <w:lang w:val="en-US" w:eastAsia="zh-CN"/>
        </w:rPr>
        <w:t>4</w:t>
      </w:r>
      <w:r>
        <w:rPr>
          <w:rFonts w:hint="eastAsia" w:ascii="宋体" w:hAnsi="宋体" w:eastAsia="宋体" w:cs="宋体"/>
          <w:color w:val="000000"/>
          <w:szCs w:val="21"/>
        </w:rPr>
        <w:t>日</w:t>
      </w:r>
      <w:r>
        <w:rPr>
          <w:rFonts w:hint="eastAsia" w:ascii="宋体" w:hAnsi="宋体" w:eastAsia="宋体" w:cs="宋体"/>
          <w:color w:val="000000"/>
          <w:szCs w:val="21"/>
          <w:u w:val="single"/>
        </w:rPr>
        <w:t>13</w:t>
      </w:r>
      <w:r>
        <w:rPr>
          <w:rFonts w:hint="eastAsia" w:ascii="宋体" w:hAnsi="宋体" w:eastAsia="宋体" w:cs="宋体"/>
          <w:color w:val="000000"/>
          <w:szCs w:val="21"/>
        </w:rPr>
        <w:t>时</w:t>
      </w:r>
      <w:r>
        <w:rPr>
          <w:rFonts w:hint="eastAsia" w:ascii="宋体" w:hAnsi="宋体" w:eastAsia="宋体" w:cs="宋体"/>
          <w:color w:val="000000"/>
          <w:szCs w:val="21"/>
          <w:u w:val="single"/>
        </w:rPr>
        <w:t>30</w:t>
      </w:r>
      <w:r>
        <w:rPr>
          <w:rFonts w:hint="eastAsia" w:ascii="宋体" w:hAnsi="宋体" w:eastAsia="宋体" w:cs="宋体"/>
          <w:color w:val="000000"/>
          <w:szCs w:val="21"/>
        </w:rPr>
        <w:t>分。</w:t>
      </w:r>
    </w:p>
    <w:p w14:paraId="4ECBB5C6">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5.2本次投标只接受电子投标文件，不接收纸质投标文件。电子投标文件需在投标截止时间前递交，逾期无法递交。</w:t>
      </w:r>
    </w:p>
    <w:p w14:paraId="569C9D7A">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5.3投标人在投标截止时间前将已按招标文件要求进行电子签章且经过加密的电子投标文件通过东风公司采购招投标交易平台网站递交，以东风公司采购招投标交易平台回复的《网上投标回执单》作为成功递交并被接收的依据。</w:t>
      </w:r>
    </w:p>
    <w:p w14:paraId="32FACB10">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5.4投标文件上传受文件大小和网络速度影响，成功上传可能会需要一定时间，为避免近截止时间可能发生的网络拥堵、故障等情形，建议提前一日上传投标文件，否则由此造成无法上传的后果由投标人自行承担。已递交的文件处于加密状态，不会泄露投标文件信息。</w:t>
      </w:r>
    </w:p>
    <w:p w14:paraId="29D7F16C">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5.5未按规定从东风公司采购招投标交易平台下载招标文件的，投标文件将被拒收。</w:t>
      </w:r>
    </w:p>
    <w:p w14:paraId="58479662">
      <w:pPr>
        <w:keepNext/>
        <w:keepLines/>
        <w:wordWrap w:val="0"/>
        <w:spacing w:before="120" w:line="400" w:lineRule="exact"/>
        <w:outlineLvl w:val="1"/>
        <w:rPr>
          <w:rFonts w:ascii="黑体" w:hAnsi="黑体" w:eastAsia="黑体"/>
          <w:bCs/>
          <w:color w:val="000000"/>
          <w:sz w:val="24"/>
          <w:szCs w:val="24"/>
        </w:rPr>
      </w:pPr>
      <w:bookmarkStart w:id="10" w:name="_Toc13993"/>
      <w:bookmarkStart w:id="11" w:name="_Toc256000007"/>
      <w:r>
        <w:rPr>
          <w:rFonts w:ascii="黑体" w:hAnsi="黑体" w:eastAsia="黑体"/>
          <w:bCs/>
          <w:color w:val="000000"/>
          <w:sz w:val="24"/>
          <w:szCs w:val="24"/>
        </w:rPr>
        <w:t>6.</w:t>
      </w:r>
      <w:r>
        <w:rPr>
          <w:rFonts w:hint="eastAsia" w:ascii="黑体" w:hAnsi="黑体" w:eastAsia="黑体"/>
          <w:bCs/>
          <w:color w:val="000000"/>
          <w:sz w:val="24"/>
          <w:szCs w:val="24"/>
        </w:rPr>
        <w:t>发布公告的媒介</w:t>
      </w:r>
      <w:bookmarkEnd w:id="10"/>
      <w:bookmarkEnd w:id="11"/>
    </w:p>
    <w:p w14:paraId="1AD912D7">
      <w:pPr>
        <w:wordWrap w:val="0"/>
        <w:adjustRightInd w:val="0"/>
        <w:snapToGrid w:val="0"/>
        <w:ind w:firstLine="420" w:firstLineChars="200"/>
        <w:rPr>
          <w:rFonts w:hint="eastAsia" w:ascii="宋体" w:hAnsi="宋体" w:eastAsia="宋体" w:cs="宋体"/>
          <w:color w:val="000000"/>
          <w:kern w:val="10"/>
          <w:szCs w:val="21"/>
        </w:rPr>
      </w:pPr>
      <w:r>
        <w:rPr>
          <w:rFonts w:hint="eastAsia" w:ascii="宋体" w:hAnsi="宋体" w:eastAsia="宋体" w:cs="宋体"/>
          <w:color w:val="000000"/>
          <w:szCs w:val="21"/>
        </w:rPr>
        <w:t>6.1</w:t>
      </w:r>
      <w:r>
        <w:rPr>
          <w:rFonts w:hint="eastAsia" w:ascii="宋体" w:hAnsi="宋体" w:eastAsia="宋体" w:cs="宋体"/>
          <w:color w:val="000000"/>
          <w:kern w:val="10"/>
          <w:szCs w:val="21"/>
        </w:rPr>
        <w:t>本招标公告同时在中国招标投标公共服务平台（http://www.cebpubservice.com）和东风公司采购招投标交易平台（网址：https://etp.dfmc.com.cn/）发布。</w:t>
      </w:r>
    </w:p>
    <w:p w14:paraId="1C37A73B">
      <w:pPr>
        <w:wordWrap w:val="0"/>
        <w:adjustRightInd w:val="0"/>
        <w:snapToGrid w:val="0"/>
        <w:ind w:firstLine="420" w:firstLineChars="200"/>
        <w:rPr>
          <w:rFonts w:hint="eastAsia" w:ascii="宋体" w:hAnsi="宋体" w:eastAsia="宋体" w:cs="宋体"/>
          <w:color w:val="000000"/>
          <w:kern w:val="10"/>
          <w:szCs w:val="21"/>
        </w:rPr>
      </w:pPr>
      <w:r>
        <w:rPr>
          <w:rFonts w:hint="eastAsia" w:ascii="宋体" w:hAnsi="宋体" w:eastAsia="宋体" w:cs="宋体"/>
          <w:color w:val="000000"/>
          <w:szCs w:val="21"/>
        </w:rPr>
        <w:t>6.2</w:t>
      </w:r>
      <w:r>
        <w:rPr>
          <w:rFonts w:hint="eastAsia" w:ascii="宋体" w:hAnsi="宋体" w:eastAsia="宋体" w:cs="宋体"/>
          <w:color w:val="000000"/>
          <w:kern w:val="10"/>
          <w:szCs w:val="21"/>
        </w:rPr>
        <w:t>招标代理机构通过东风公司采购招投标交易平台发布的各类公告、文件、澄清、变更、通知、公示等所有招标过程信息，一经东风公司采购招投标交易平台发布，视为已送达各投标人。</w:t>
      </w:r>
    </w:p>
    <w:p w14:paraId="4A96CABE">
      <w:pPr>
        <w:keepNext/>
        <w:keepLines/>
        <w:wordWrap w:val="0"/>
        <w:spacing w:before="120" w:line="400" w:lineRule="exact"/>
        <w:outlineLvl w:val="1"/>
        <w:rPr>
          <w:rFonts w:ascii="黑体" w:hAnsi="黑体" w:eastAsia="黑体"/>
          <w:bCs/>
          <w:color w:val="000000"/>
          <w:sz w:val="24"/>
          <w:szCs w:val="24"/>
        </w:rPr>
      </w:pPr>
      <w:bookmarkStart w:id="12" w:name="_Toc505348934"/>
      <w:bookmarkStart w:id="13" w:name="_Toc256000008"/>
      <w:bookmarkStart w:id="14" w:name="_Toc23689"/>
      <w:r>
        <w:rPr>
          <w:rFonts w:hint="eastAsia" w:ascii="黑体" w:hAnsi="黑体" w:eastAsia="黑体"/>
          <w:bCs/>
          <w:color w:val="000000"/>
          <w:sz w:val="24"/>
          <w:szCs w:val="24"/>
        </w:rPr>
        <w:t>7</w:t>
      </w:r>
      <w:r>
        <w:rPr>
          <w:rFonts w:ascii="黑体" w:hAnsi="黑体" w:eastAsia="黑体"/>
          <w:bCs/>
          <w:color w:val="000000"/>
          <w:sz w:val="24"/>
          <w:szCs w:val="24"/>
        </w:rPr>
        <w:t>.</w:t>
      </w:r>
      <w:r>
        <w:rPr>
          <w:rFonts w:hint="eastAsia" w:ascii="黑体" w:hAnsi="黑体" w:eastAsia="黑体"/>
          <w:bCs/>
          <w:color w:val="000000"/>
          <w:sz w:val="24"/>
          <w:szCs w:val="24"/>
        </w:rPr>
        <w:t>注意事项</w:t>
      </w:r>
      <w:bookmarkEnd w:id="12"/>
      <w:bookmarkEnd w:id="13"/>
      <w:bookmarkEnd w:id="14"/>
    </w:p>
    <w:p w14:paraId="2E2B2B9D">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7.1投标人须办理手机CA（标证通）后才能进行网上购买招标文件、澄清答疑、制作投标文件、加密递交投标文件及解密投标文件等业务。投标人可从东风公司采购招投标交易平台下载网上注册、手机CA（标证通）办理及电子投标操作指南。注册时需提交相关资料到东风公司采购招投标交易平台，经平台工作人员审核通过后完成注册，手机CA（标证通）可同步办理。</w:t>
      </w:r>
    </w:p>
    <w:p w14:paraId="09B6BAA1">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7.2投标人在使用东风公司采购招投标交易平台时遇到各类操作问题时（如：投标人网上注册及手机CA（标证通）办理、使用新点投标文件制作软件（东风采招平台版）编制文件、递交文件时遇到的技术问题等），可通过以下方式与东风公司采购招投标交易平台客服联系，咨询解决办法：</w:t>
      </w:r>
    </w:p>
    <w:p w14:paraId="5E0F43B3">
      <w:pPr>
        <w:numPr>
          <w:ilvl w:val="0"/>
          <w:numId w:val="0"/>
        </w:numPr>
        <w:wordWrap w:val="0"/>
        <w:adjustRightInd w:val="0"/>
        <w:snapToGrid w:val="0"/>
        <w:ind w:left="0" w:firstLine="420" w:firstLineChars="200"/>
        <w:rPr>
          <w:rFonts w:hint="eastAsia" w:ascii="宋体" w:hAnsi="宋体" w:eastAsia="宋体" w:cs="宋体"/>
          <w:color w:val="000000"/>
          <w:szCs w:val="21"/>
        </w:rPr>
      </w:pPr>
      <w:r>
        <w:rPr>
          <w:rFonts w:hint="eastAsia" w:ascii="宋体" w:hAnsi="宋体" w:eastAsia="宋体" w:cs="宋体"/>
          <w:color w:val="000000"/>
          <w:szCs w:val="21"/>
        </w:rPr>
        <w:t>（1）点击东风公司采购招投标交易平台登录页面中的智能机器人进行在线咨询；</w:t>
      </w:r>
    </w:p>
    <w:p w14:paraId="1A4D0280">
      <w:pPr>
        <w:numPr>
          <w:ilvl w:val="0"/>
          <w:numId w:val="0"/>
        </w:numPr>
        <w:wordWrap w:val="0"/>
        <w:adjustRightInd w:val="0"/>
        <w:snapToGrid w:val="0"/>
        <w:ind w:left="0" w:firstLine="420" w:firstLineChars="200"/>
        <w:rPr>
          <w:rFonts w:hint="eastAsia" w:ascii="宋体" w:hAnsi="宋体" w:eastAsia="宋体" w:cs="宋体"/>
          <w:color w:val="000000"/>
          <w:szCs w:val="21"/>
        </w:rPr>
      </w:pPr>
      <w:r>
        <w:rPr>
          <w:rFonts w:hint="eastAsia" w:ascii="宋体" w:hAnsi="宋体" w:eastAsia="宋体" w:cs="宋体"/>
          <w:color w:val="000000"/>
          <w:szCs w:val="21"/>
        </w:rPr>
        <w:t>（2）联系客服电话：</w:t>
      </w:r>
      <w:r>
        <w:rPr>
          <w:rFonts w:hint="eastAsia" w:ascii="宋体" w:hAnsi="宋体" w:eastAsia="宋体" w:cs="宋体"/>
          <w:color w:val="000000"/>
          <w:szCs w:val="21"/>
          <w:u w:val="single"/>
        </w:rPr>
        <w:t>027-84285518</w:t>
      </w:r>
      <w:r>
        <w:rPr>
          <w:rFonts w:hint="eastAsia" w:ascii="宋体" w:hAnsi="宋体" w:eastAsia="宋体" w:cs="宋体"/>
          <w:color w:val="000000"/>
          <w:szCs w:val="21"/>
        </w:rPr>
        <w:t>；</w:t>
      </w:r>
    </w:p>
    <w:p w14:paraId="2AB7A13B">
      <w:pPr>
        <w:numPr>
          <w:ilvl w:val="0"/>
          <w:numId w:val="0"/>
        </w:numPr>
        <w:wordWrap w:val="0"/>
        <w:adjustRightInd w:val="0"/>
        <w:snapToGrid w:val="0"/>
        <w:ind w:left="0" w:firstLine="420" w:firstLineChars="200"/>
        <w:rPr>
          <w:rFonts w:hint="eastAsia" w:ascii="宋体" w:hAnsi="宋体" w:eastAsia="宋体" w:cs="宋体"/>
          <w:color w:val="000000"/>
          <w:szCs w:val="21"/>
        </w:rPr>
      </w:pPr>
      <w:r>
        <w:rPr>
          <w:rFonts w:hint="eastAsia" w:ascii="宋体" w:hAnsi="宋体" w:eastAsia="宋体" w:cs="宋体"/>
          <w:color w:val="000000"/>
          <w:szCs w:val="21"/>
        </w:rPr>
        <w:t>（3）联系客服QQ：</w:t>
      </w:r>
      <w:r>
        <w:rPr>
          <w:rFonts w:hint="eastAsia" w:ascii="宋体" w:hAnsi="宋体" w:eastAsia="宋体" w:cs="宋体"/>
          <w:color w:val="000000"/>
          <w:szCs w:val="21"/>
          <w:u w:val="single"/>
        </w:rPr>
        <w:t>2809557358</w:t>
      </w:r>
      <w:r>
        <w:rPr>
          <w:rFonts w:hint="eastAsia" w:ascii="宋体" w:hAnsi="宋体" w:eastAsia="宋体" w:cs="宋体"/>
          <w:color w:val="000000"/>
          <w:szCs w:val="21"/>
        </w:rPr>
        <w:t>。</w:t>
      </w:r>
    </w:p>
    <w:p w14:paraId="667A5356">
      <w:pPr>
        <w:wordWrap w:val="0"/>
        <w:adjustRightInd w:val="0"/>
        <w:snapToGrid w:val="0"/>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7.3投标人在投标过程中如遇到投标项目业务相关问题，请向招标代理机构项目经理咨询。</w:t>
      </w:r>
    </w:p>
    <w:p w14:paraId="32EE37D8">
      <w:pPr>
        <w:keepNext/>
        <w:keepLines/>
        <w:wordWrap w:val="0"/>
        <w:spacing w:before="120" w:line="400" w:lineRule="exact"/>
        <w:outlineLvl w:val="1"/>
        <w:rPr>
          <w:rFonts w:ascii="黑体" w:hAnsi="黑体" w:eastAsia="黑体"/>
          <w:bCs/>
          <w:color w:val="000000"/>
          <w:sz w:val="24"/>
          <w:szCs w:val="24"/>
        </w:rPr>
      </w:pPr>
      <w:bookmarkStart w:id="15" w:name="_Toc4685"/>
      <w:bookmarkStart w:id="16" w:name="_Toc256000009"/>
      <w:r>
        <w:rPr>
          <w:rFonts w:hint="eastAsia" w:ascii="黑体" w:hAnsi="黑体" w:eastAsia="黑体"/>
          <w:bCs/>
          <w:color w:val="000000"/>
          <w:sz w:val="24"/>
          <w:szCs w:val="24"/>
        </w:rPr>
        <w:t>8</w:t>
      </w:r>
      <w:r>
        <w:rPr>
          <w:rFonts w:ascii="黑体" w:hAnsi="黑体" w:eastAsia="黑体"/>
          <w:bCs/>
          <w:color w:val="000000"/>
          <w:sz w:val="24"/>
          <w:szCs w:val="24"/>
        </w:rPr>
        <w:t>.说明</w:t>
      </w:r>
      <w:bookmarkEnd w:id="15"/>
      <w:bookmarkEnd w:id="16"/>
    </w:p>
    <w:p w14:paraId="29FA444D">
      <w:pPr>
        <w:wordWrap w:val="0"/>
        <w:rPr>
          <w:rFonts w:hint="eastAsia" w:ascii="Times New Roman" w:hAnsi="Times New Roman"/>
          <w:color w:val="000000"/>
          <w:sz w:val="22"/>
          <w:szCs w:val="24"/>
        </w:rPr>
      </w:pPr>
      <w:r>
        <w:rPr>
          <w:rFonts w:ascii="Times New Roman" w:hAnsi="Times New Roman"/>
          <w:color w:val="000000"/>
          <w:sz w:val="22"/>
          <w:szCs w:val="24"/>
        </w:rPr>
        <w:tab/>
      </w:r>
      <w:r>
        <w:rPr>
          <w:rFonts w:hint="eastAsia" w:ascii="宋体" w:hAnsi="宋体" w:eastAsia="宋体" w:cs="宋体"/>
          <w:color w:val="000000"/>
          <w:szCs w:val="21"/>
        </w:rPr>
        <w:t>本文中标注“</w:t>
      </w:r>
      <w:r>
        <w:rPr>
          <w:rFonts w:hint="eastAsia" w:ascii="宋体" w:hAnsi="宋体" w:eastAsia="宋体" w:cs="宋体"/>
          <w:b/>
          <w:bCs/>
          <w:color w:val="000000"/>
          <w:szCs w:val="21"/>
        </w:rPr>
        <w:t>*</w:t>
      </w:r>
      <w:r>
        <w:rPr>
          <w:rFonts w:hint="eastAsia" w:ascii="宋体" w:hAnsi="宋体" w:eastAsia="宋体" w:cs="宋体"/>
          <w:color w:val="000000"/>
          <w:szCs w:val="21"/>
        </w:rPr>
        <w:t>”的为实质性要求和条件，对这些条款的任何一项没有作出响应或不满足，都将导致其投标被否决。</w:t>
      </w:r>
    </w:p>
    <w:p w14:paraId="7747CD82">
      <w:pPr>
        <w:keepNext/>
        <w:keepLines/>
        <w:wordWrap w:val="0"/>
        <w:spacing w:before="120" w:line="400" w:lineRule="exact"/>
        <w:outlineLvl w:val="1"/>
        <w:rPr>
          <w:rFonts w:ascii="黑体" w:hAnsi="黑体" w:eastAsia="黑体"/>
          <w:bCs/>
          <w:color w:val="000000"/>
          <w:sz w:val="24"/>
          <w:szCs w:val="24"/>
        </w:rPr>
      </w:pPr>
      <w:bookmarkStart w:id="17" w:name="_Toc31554"/>
      <w:bookmarkStart w:id="18" w:name="_Toc256000010"/>
      <w:r>
        <w:rPr>
          <w:rFonts w:ascii="黑体" w:hAnsi="黑体" w:eastAsia="黑体"/>
          <w:bCs/>
          <w:color w:val="000000"/>
          <w:sz w:val="24"/>
          <w:szCs w:val="24"/>
        </w:rPr>
        <w:t>9.</w:t>
      </w:r>
      <w:r>
        <w:rPr>
          <w:rFonts w:hint="eastAsia" w:ascii="黑体" w:hAnsi="黑体" w:eastAsia="黑体"/>
          <w:bCs/>
          <w:color w:val="000000"/>
          <w:sz w:val="24"/>
          <w:szCs w:val="24"/>
        </w:rPr>
        <w:t>联系方式</w:t>
      </w:r>
      <w:bookmarkEnd w:id="17"/>
      <w:bookmarkEnd w:id="18"/>
    </w:p>
    <w:p w14:paraId="497F1129">
      <w:pPr>
        <w:topLinePunct/>
        <w:spacing w:line="400" w:lineRule="exact"/>
        <w:ind w:firstLine="420" w:firstLineChars="200"/>
        <w:contextualSpacing/>
        <w:jc w:val="left"/>
        <w:rPr>
          <w:rFonts w:hint="eastAsia" w:ascii="宋体" w:hAnsi="宋体" w:eastAsia="宋体" w:cs="宋体"/>
          <w:szCs w:val="21"/>
          <w:u w:val="single"/>
        </w:rPr>
      </w:pPr>
      <w:bookmarkStart w:id="19" w:name="_Toc352691455"/>
      <w:bookmarkEnd w:id="19"/>
      <w:bookmarkStart w:id="20" w:name="_Toc247527536"/>
      <w:bookmarkEnd w:id="20"/>
      <w:bookmarkStart w:id="21" w:name="_Toc247513934"/>
      <w:bookmarkEnd w:id="21"/>
      <w:bookmarkStart w:id="22" w:name="_Toc384308185"/>
      <w:bookmarkEnd w:id="22"/>
      <w:bookmarkStart w:id="23" w:name="_Toc352691456"/>
      <w:bookmarkEnd w:id="23"/>
      <w:bookmarkStart w:id="24" w:name="_Toc300834930"/>
      <w:bookmarkEnd w:id="24"/>
      <w:bookmarkStart w:id="25" w:name="_Toc247527535"/>
      <w:bookmarkEnd w:id="25"/>
      <w:bookmarkStart w:id="26" w:name="_Toc369531495"/>
      <w:bookmarkEnd w:id="26"/>
      <w:bookmarkStart w:id="27" w:name="_Toc300834929"/>
      <w:bookmarkEnd w:id="27"/>
      <w:bookmarkStart w:id="28" w:name="_Toc361508560"/>
      <w:bookmarkEnd w:id="28"/>
      <w:bookmarkStart w:id="29" w:name="_Toc300834927"/>
      <w:bookmarkEnd w:id="29"/>
      <w:bookmarkStart w:id="30" w:name="_Toc152045512"/>
      <w:bookmarkEnd w:id="30"/>
      <w:bookmarkStart w:id="31" w:name="_Toc384308188"/>
      <w:bookmarkEnd w:id="31"/>
      <w:bookmarkStart w:id="32" w:name="_Toc144974480"/>
      <w:bookmarkEnd w:id="32"/>
      <w:bookmarkStart w:id="33" w:name="_Toc152045513"/>
      <w:bookmarkEnd w:id="33"/>
      <w:bookmarkStart w:id="34" w:name="_Toc361508562"/>
      <w:bookmarkEnd w:id="34"/>
      <w:bookmarkStart w:id="35" w:name="_Toc152042289"/>
      <w:bookmarkEnd w:id="35"/>
      <w:bookmarkStart w:id="36" w:name="_Toc361508563"/>
      <w:bookmarkEnd w:id="36"/>
      <w:bookmarkStart w:id="37" w:name="_Toc152042288"/>
      <w:bookmarkEnd w:id="37"/>
      <w:bookmarkStart w:id="38" w:name="_Toc247513935"/>
      <w:bookmarkEnd w:id="38"/>
      <w:bookmarkStart w:id="39" w:name="_Toc352691453"/>
      <w:bookmarkEnd w:id="39"/>
      <w:bookmarkStart w:id="40" w:name="_Toc369531497"/>
      <w:bookmarkEnd w:id="40"/>
      <w:bookmarkStart w:id="41" w:name="_Toc17972"/>
      <w:bookmarkEnd w:id="41"/>
      <w:bookmarkStart w:id="42" w:name="_Toc10785"/>
      <w:bookmarkEnd w:id="42"/>
      <w:bookmarkStart w:id="43" w:name="_Toc369531498"/>
      <w:bookmarkEnd w:id="43"/>
      <w:bookmarkStart w:id="44" w:name="_Toc30817"/>
      <w:bookmarkEnd w:id="44"/>
      <w:bookmarkStart w:id="45" w:name="_Toc144974481"/>
      <w:bookmarkEnd w:id="45"/>
      <w:bookmarkStart w:id="46" w:name="_Toc384308187"/>
      <w:bookmarkEnd w:id="46"/>
      <w:r>
        <w:rPr>
          <w:rFonts w:hint="eastAsia" w:ascii="宋体" w:hAnsi="宋体" w:eastAsia="宋体" w:cs="宋体"/>
          <w:color w:val="000000"/>
          <w:szCs w:val="21"/>
        </w:rPr>
        <w:t>招 标 人：</w:t>
      </w:r>
      <w:r>
        <w:rPr>
          <w:rFonts w:hint="eastAsia" w:ascii="宋体" w:hAnsi="宋体" w:eastAsia="宋体" w:cs="宋体"/>
          <w:szCs w:val="21"/>
          <w:u w:val="single"/>
        </w:rPr>
        <w:t>东风本田发动机有限公司</w:t>
      </w:r>
    </w:p>
    <w:p w14:paraId="5AA3FD08">
      <w:pPr>
        <w:topLinePunct/>
        <w:spacing w:line="400" w:lineRule="exact"/>
        <w:ind w:firstLine="420" w:firstLineChars="200"/>
        <w:contextualSpacing/>
        <w:jc w:val="left"/>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广东省广州市黄埔区横沙广本路111号</w:t>
      </w:r>
    </w:p>
    <w:p w14:paraId="78744EB3">
      <w:pPr>
        <w:topLinePunct/>
        <w:spacing w:line="400" w:lineRule="exact"/>
        <w:ind w:firstLine="420" w:firstLineChars="200"/>
        <w:contextualSpacing/>
        <w:jc w:val="left"/>
        <w:rPr>
          <w:rFonts w:hint="eastAsia" w:ascii="宋体" w:hAnsi="宋体" w:eastAsia="宋体" w:cs="宋体"/>
          <w:szCs w:val="21"/>
          <w:u w:val="single"/>
        </w:rPr>
      </w:pPr>
      <w:r>
        <w:rPr>
          <w:rFonts w:hint="eastAsia" w:ascii="宋体" w:hAnsi="宋体" w:eastAsia="宋体" w:cs="宋体"/>
          <w:szCs w:val="21"/>
        </w:rPr>
        <w:t>联 系 人：</w:t>
      </w:r>
      <w:r>
        <w:rPr>
          <w:rFonts w:hint="eastAsia" w:ascii="宋体" w:hAnsi="宋体" w:eastAsia="宋体" w:cs="宋体"/>
          <w:szCs w:val="21"/>
          <w:u w:val="single"/>
        </w:rPr>
        <w:t>梁健桃</w:t>
      </w:r>
    </w:p>
    <w:p w14:paraId="1A405F9D">
      <w:pPr>
        <w:topLinePunct/>
        <w:spacing w:line="400" w:lineRule="exact"/>
        <w:ind w:firstLine="420" w:firstLineChars="200"/>
        <w:contextualSpacing/>
        <w:jc w:val="left"/>
        <w:rPr>
          <w:rFonts w:hint="eastAsia"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020-32387941</w:t>
      </w:r>
    </w:p>
    <w:p w14:paraId="231420E8">
      <w:pPr>
        <w:topLinePunct/>
        <w:spacing w:line="400" w:lineRule="exact"/>
        <w:ind w:firstLine="420" w:firstLineChars="200"/>
        <w:contextualSpacing/>
        <w:jc w:val="left"/>
        <w:rPr>
          <w:rFonts w:hint="eastAsia" w:ascii="宋体" w:hAnsi="宋体" w:eastAsia="宋体" w:cs="宋体"/>
          <w:szCs w:val="21"/>
        </w:rPr>
      </w:pPr>
      <w:r>
        <w:rPr>
          <w:rFonts w:hint="eastAsia" w:ascii="宋体" w:hAnsi="宋体" w:eastAsia="宋体" w:cs="宋体"/>
          <w:szCs w:val="21"/>
        </w:rPr>
        <w:t>电子邮件：</w:t>
      </w:r>
      <w:r>
        <w:rPr>
          <w:rFonts w:hint="eastAsia" w:ascii="宋体" w:hAnsi="宋体" w:eastAsia="宋体" w:cs="宋体"/>
          <w:szCs w:val="21"/>
          <w:u w:val="single"/>
        </w:rPr>
        <w:t>liangjiantao@dongfenghonda.com</w:t>
      </w:r>
    </w:p>
    <w:p w14:paraId="057CCBA8">
      <w:pPr>
        <w:topLinePunct/>
        <w:spacing w:line="400" w:lineRule="exact"/>
        <w:ind w:firstLine="420" w:firstLineChars="200"/>
        <w:contextualSpacing/>
        <w:jc w:val="left"/>
        <w:rPr>
          <w:rFonts w:hint="eastAsia" w:ascii="宋体" w:hAnsi="宋体" w:eastAsia="宋体" w:cs="宋体"/>
          <w:szCs w:val="21"/>
        </w:rPr>
      </w:pPr>
    </w:p>
    <w:p w14:paraId="123BF9A9">
      <w:pPr>
        <w:topLinePunct/>
        <w:spacing w:line="400" w:lineRule="exact"/>
        <w:ind w:firstLine="420" w:firstLineChars="200"/>
        <w:contextualSpacing/>
        <w:jc w:val="left"/>
        <w:rPr>
          <w:rFonts w:hint="eastAsia" w:ascii="宋体" w:hAnsi="宋体" w:eastAsia="宋体" w:cs="宋体"/>
          <w:szCs w:val="21"/>
          <w:u w:val="single"/>
        </w:rPr>
      </w:pPr>
      <w:r>
        <w:rPr>
          <w:rFonts w:hint="eastAsia" w:ascii="宋体" w:hAnsi="宋体" w:eastAsia="宋体" w:cs="宋体"/>
          <w:szCs w:val="21"/>
        </w:rPr>
        <w:t>招标代理机构：</w:t>
      </w:r>
      <w:r>
        <w:rPr>
          <w:rFonts w:hint="eastAsia" w:ascii="宋体" w:hAnsi="宋体" w:eastAsia="宋体" w:cs="宋体"/>
          <w:szCs w:val="21"/>
          <w:u w:val="single"/>
        </w:rPr>
        <w:t>东风国际招标有限公司</w:t>
      </w:r>
    </w:p>
    <w:p w14:paraId="75E71CF4">
      <w:pPr>
        <w:topLinePunct/>
        <w:spacing w:line="400" w:lineRule="exact"/>
        <w:ind w:firstLine="420" w:firstLineChars="200"/>
        <w:contextualSpacing/>
        <w:jc w:val="left"/>
        <w:rPr>
          <w:rFonts w:hint="eastAsia" w:ascii="宋体" w:hAnsi="宋体" w:eastAsia="宋体" w:cs="宋体"/>
          <w:szCs w:val="21"/>
          <w:u w:val="single"/>
        </w:rPr>
      </w:pPr>
      <w:r>
        <w:rPr>
          <w:rFonts w:hint="eastAsia" w:ascii="宋体" w:hAnsi="宋体" w:eastAsia="宋体" w:cs="宋体"/>
          <w:szCs w:val="21"/>
        </w:rPr>
        <w:t>地    址：</w:t>
      </w:r>
      <w:r>
        <w:rPr>
          <w:rFonts w:hint="eastAsia" w:ascii="宋体" w:hAnsi="宋体" w:eastAsia="宋体" w:cs="宋体"/>
          <w:color w:val="000000"/>
          <w:kern w:val="0"/>
          <w:szCs w:val="21"/>
          <w:u w:val="single"/>
          <w:lang w:bidi="ar"/>
        </w:rPr>
        <w:t>广州市花都区玫瑰路10号滨晖大厦三楼</w:t>
      </w:r>
    </w:p>
    <w:p w14:paraId="7B9A0763">
      <w:pPr>
        <w:topLinePunct/>
        <w:spacing w:line="400" w:lineRule="exact"/>
        <w:ind w:firstLine="420" w:firstLineChars="200"/>
        <w:contextualSpacing/>
        <w:jc w:val="left"/>
        <w:rPr>
          <w:rFonts w:hint="eastAsia" w:ascii="宋体" w:hAnsi="宋体" w:eastAsia="宋体" w:cs="宋体"/>
          <w:szCs w:val="21"/>
          <w:u w:val="single"/>
        </w:rPr>
      </w:pPr>
      <w:r>
        <w:rPr>
          <w:rFonts w:hint="eastAsia" w:ascii="宋体" w:hAnsi="宋体" w:eastAsia="宋体" w:cs="宋体"/>
          <w:szCs w:val="21"/>
        </w:rPr>
        <w:t>联 系 人：</w:t>
      </w:r>
      <w:r>
        <w:rPr>
          <w:rFonts w:hint="eastAsia" w:ascii="宋体" w:hAnsi="宋体" w:eastAsia="宋体" w:cs="宋体"/>
          <w:szCs w:val="21"/>
          <w:u w:val="single"/>
        </w:rPr>
        <w:t>高珺熠</w:t>
      </w:r>
    </w:p>
    <w:p w14:paraId="6563F04B">
      <w:pPr>
        <w:topLinePunct/>
        <w:spacing w:line="400" w:lineRule="exact"/>
        <w:ind w:firstLine="420" w:firstLineChars="200"/>
        <w:contextualSpacing/>
        <w:jc w:val="left"/>
        <w:rPr>
          <w:rFonts w:hint="eastAsia"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15571023315</w:t>
      </w:r>
    </w:p>
    <w:p w14:paraId="106F5706">
      <w:pPr>
        <w:topLinePunct/>
        <w:spacing w:line="400" w:lineRule="exact"/>
        <w:ind w:firstLine="420" w:firstLineChars="200"/>
        <w:contextualSpacing/>
        <w:jc w:val="left"/>
        <w:rPr>
          <w:rFonts w:hint="eastAsia" w:ascii="宋体" w:hAnsi="宋体" w:eastAsia="宋体" w:cs="宋体"/>
          <w:color w:val="000000"/>
          <w:szCs w:val="21"/>
          <w:u w:val="single"/>
        </w:rPr>
      </w:pPr>
      <w:r>
        <w:rPr>
          <w:rFonts w:hint="eastAsia" w:ascii="宋体" w:hAnsi="宋体" w:eastAsia="宋体" w:cs="宋体"/>
          <w:szCs w:val="21"/>
        </w:rPr>
        <w:t>电子邮件：</w:t>
      </w:r>
      <w:r>
        <w:rPr>
          <w:rFonts w:hint="eastAsia" w:ascii="宋体" w:hAnsi="宋体" w:eastAsia="宋体" w:cs="宋体"/>
          <w:szCs w:val="21"/>
          <w:u w:val="single"/>
        </w:rPr>
        <w:t>gaojunyi@dfmbidding.com</w:t>
      </w:r>
    </w:p>
    <w:p w14:paraId="63E2DC49">
      <w:pPr>
        <w:keepNext/>
        <w:keepLines/>
        <w:wordWrap w:val="0"/>
        <w:spacing w:before="120" w:line="400" w:lineRule="exact"/>
        <w:outlineLvl w:val="1"/>
        <w:rPr>
          <w:rFonts w:hint="eastAsia" w:ascii="黑体" w:hAnsi="黑体" w:eastAsia="黑体"/>
          <w:bCs/>
          <w:color w:val="000000"/>
          <w:sz w:val="24"/>
          <w:szCs w:val="24"/>
        </w:rPr>
      </w:pPr>
      <w:bookmarkStart w:id="47" w:name="_Toc24661"/>
      <w:bookmarkStart w:id="48" w:name="_Toc256000011"/>
      <w:r>
        <w:rPr>
          <w:rFonts w:ascii="黑体" w:hAnsi="黑体" w:eastAsia="黑体"/>
          <w:bCs/>
          <w:color w:val="000000"/>
          <w:sz w:val="24"/>
          <w:szCs w:val="24"/>
        </w:rPr>
        <w:t>10.</w:t>
      </w:r>
      <w:r>
        <w:rPr>
          <w:rFonts w:hint="eastAsia" w:ascii="黑体" w:hAnsi="黑体" w:eastAsia="黑体"/>
          <w:bCs/>
          <w:color w:val="000000"/>
          <w:sz w:val="24"/>
          <w:szCs w:val="24"/>
        </w:rPr>
        <w:t>异议受理</w:t>
      </w:r>
      <w:bookmarkEnd w:id="47"/>
      <w:bookmarkEnd w:id="48"/>
    </w:p>
    <w:p w14:paraId="37353BDD">
      <w:pPr>
        <w:wordWrap w:val="0"/>
        <w:adjustRightInd w:val="0"/>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10.1若对招标公告内容有异议，可按如下信息递交书面形式的异议函。</w:t>
      </w:r>
    </w:p>
    <w:p w14:paraId="34A7251C">
      <w:pPr>
        <w:topLinePunct/>
        <w:spacing w:line="400" w:lineRule="exact"/>
        <w:ind w:firstLine="420" w:firstLineChars="200"/>
        <w:contextualSpacing/>
        <w:jc w:val="left"/>
        <w:rPr>
          <w:rFonts w:hint="eastAsia" w:ascii="宋体" w:hAnsi="宋体" w:eastAsia="宋体" w:cs="宋体"/>
          <w:szCs w:val="21"/>
          <w:u w:val="single"/>
        </w:rPr>
      </w:pPr>
      <w:r>
        <w:rPr>
          <w:rFonts w:hint="eastAsia" w:ascii="宋体" w:hAnsi="宋体" w:eastAsia="宋体" w:cs="宋体"/>
          <w:color w:val="000000"/>
          <w:szCs w:val="21"/>
        </w:rPr>
        <w:t>联 系 人：</w:t>
      </w:r>
      <w:r>
        <w:rPr>
          <w:rFonts w:hint="eastAsia" w:ascii="宋体" w:hAnsi="宋体" w:eastAsia="宋体" w:cs="宋体"/>
          <w:szCs w:val="21"/>
          <w:u w:val="single"/>
        </w:rPr>
        <w:t>高珺熠</w:t>
      </w:r>
    </w:p>
    <w:p w14:paraId="6A9509F3">
      <w:pPr>
        <w:topLinePunct/>
        <w:spacing w:line="400" w:lineRule="exact"/>
        <w:ind w:firstLine="420" w:firstLineChars="200"/>
        <w:contextualSpacing/>
        <w:jc w:val="left"/>
        <w:rPr>
          <w:rFonts w:hint="eastAsia"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15571023315</w:t>
      </w:r>
    </w:p>
    <w:p w14:paraId="38E80997">
      <w:pPr>
        <w:wordWrap w:val="0"/>
        <w:adjustRightInd w:val="0"/>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szCs w:val="21"/>
        </w:rPr>
        <w:t>电子邮件：</w:t>
      </w:r>
      <w:r>
        <w:rPr>
          <w:rFonts w:hint="eastAsia" w:ascii="宋体" w:hAnsi="宋体" w:eastAsia="宋体" w:cs="宋体"/>
          <w:szCs w:val="21"/>
          <w:u w:val="single"/>
        </w:rPr>
        <w:fldChar w:fldCharType="begin"/>
      </w:r>
      <w:r>
        <w:rPr>
          <w:rFonts w:hint="eastAsia" w:ascii="宋体" w:hAnsi="宋体" w:eastAsia="宋体" w:cs="宋体"/>
          <w:szCs w:val="21"/>
          <w:u w:val="single"/>
        </w:rPr>
        <w:instrText xml:space="preserve"> HYPERLINK "mailto:gaojunyi@dfmbidding.com" </w:instrText>
      </w:r>
      <w:r>
        <w:rPr>
          <w:rFonts w:hint="eastAsia" w:ascii="宋体" w:hAnsi="宋体" w:eastAsia="宋体" w:cs="宋体"/>
          <w:szCs w:val="21"/>
          <w:u w:val="single"/>
        </w:rPr>
        <w:fldChar w:fldCharType="separate"/>
      </w:r>
      <w:r>
        <w:rPr>
          <w:rFonts w:hint="eastAsia" w:ascii="宋体" w:hAnsi="宋体" w:eastAsia="宋体" w:cs="宋体"/>
          <w:szCs w:val="21"/>
          <w:u w:val="single"/>
        </w:rPr>
        <w:t>gaojunyi@dfmbidding.com</w:t>
      </w:r>
      <w:r>
        <w:rPr>
          <w:rFonts w:hint="eastAsia" w:ascii="宋体" w:hAnsi="宋体" w:eastAsia="宋体" w:cs="宋体"/>
          <w:szCs w:val="21"/>
          <w:u w:val="single"/>
        </w:rPr>
        <w:fldChar w:fldCharType="end"/>
      </w:r>
    </w:p>
    <w:p w14:paraId="4ECC345B">
      <w:pPr>
        <w:wordWrap w:val="0"/>
        <w:adjustRightInd w:val="0"/>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10.2异议函包括但不限于下列内容：</w:t>
      </w:r>
    </w:p>
    <w:p w14:paraId="096F58DC">
      <w:pPr>
        <w:wordWrap w:val="0"/>
        <w:adjustRightInd w:val="0"/>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（1）异议人名称、地址、联系人及联系电话。</w:t>
      </w:r>
    </w:p>
    <w:p w14:paraId="00453AEA">
      <w:pPr>
        <w:wordWrap w:val="0"/>
        <w:adjustRightInd w:val="0"/>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（2）具体、明确的异议事项、事实依据及与异议事项相关的请求。</w:t>
      </w:r>
    </w:p>
    <w:p w14:paraId="26BD4EE9">
      <w:pPr>
        <w:wordWrap w:val="0"/>
        <w:adjustRightInd w:val="0"/>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（3）异议函应由异议人的法定代表人（单位负责人）或其授权的代理人签字并加盖单位公章。</w:t>
      </w:r>
    </w:p>
    <w:p w14:paraId="4B958534">
      <w:pPr>
        <w:wordWrap w:val="0"/>
        <w:adjustRightInd w:val="0"/>
        <w:snapToGrid w:val="0"/>
        <w:spacing w:line="400" w:lineRule="exact"/>
        <w:ind w:firstLine="420" w:firstLineChars="200"/>
        <w:rPr>
          <w:rFonts w:hint="eastAsia" w:ascii="宋体" w:hAnsi="宋体" w:eastAsia="宋体" w:cs="宋体"/>
          <w:b/>
          <w:bCs/>
          <w:color w:val="000000"/>
          <w:szCs w:val="21"/>
        </w:rPr>
      </w:pPr>
      <w:r>
        <w:rPr>
          <w:rFonts w:hint="eastAsia" w:ascii="宋体" w:hAnsi="宋体" w:eastAsia="宋体" w:cs="宋体"/>
          <w:color w:val="000000"/>
          <w:szCs w:val="21"/>
        </w:rPr>
        <w:t>（4）若异议提出者为与本项目具备其他利害关系的自然人，应提供有效身份证件和本人签字的异议函。</w:t>
      </w:r>
    </w:p>
    <w:p w14:paraId="690E1691">
      <w:pPr>
        <w:wordWrap w:val="0"/>
        <w:adjustRightInd w:val="0"/>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10.3若对招标文件有异议，请在招标文件规定的异议期限内，根据招标文件要求提交异议函。</w:t>
      </w:r>
    </w:p>
    <w:p w14:paraId="05A94DAE">
      <w:pPr>
        <w:wordWrap w:val="0"/>
        <w:adjustRightInd w:val="0"/>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10.4就招标文件、开标和评标结果投诉的，应当先提出异议。</w:t>
      </w:r>
    </w:p>
    <w:p w14:paraId="351A317E">
      <w:pPr>
        <w:keepNext/>
        <w:keepLines/>
        <w:wordWrap w:val="0"/>
        <w:spacing w:before="120" w:line="400" w:lineRule="exact"/>
        <w:outlineLvl w:val="1"/>
        <w:rPr>
          <w:rFonts w:hint="eastAsia" w:ascii="黑体" w:hAnsi="黑体" w:eastAsia="黑体"/>
          <w:bCs/>
          <w:color w:val="000000"/>
          <w:sz w:val="24"/>
          <w:szCs w:val="24"/>
        </w:rPr>
      </w:pPr>
      <w:bookmarkStart w:id="49" w:name="_Toc21819"/>
      <w:bookmarkStart w:id="50" w:name="_Toc256000012"/>
      <w:r>
        <w:rPr>
          <w:rFonts w:ascii="黑体" w:hAnsi="黑体" w:eastAsia="黑体"/>
          <w:bCs/>
          <w:color w:val="000000"/>
          <w:sz w:val="24"/>
          <w:szCs w:val="24"/>
        </w:rPr>
        <w:t>1</w:t>
      </w:r>
      <w:r>
        <w:rPr>
          <w:rFonts w:hint="eastAsia" w:ascii="黑体" w:hAnsi="黑体" w:eastAsia="黑体"/>
          <w:bCs/>
          <w:color w:val="000000"/>
          <w:sz w:val="24"/>
          <w:szCs w:val="24"/>
        </w:rPr>
        <w:t>1</w:t>
      </w:r>
      <w:r>
        <w:rPr>
          <w:rFonts w:ascii="黑体" w:hAnsi="黑体" w:eastAsia="黑体"/>
          <w:bCs/>
          <w:color w:val="000000"/>
          <w:sz w:val="24"/>
          <w:szCs w:val="24"/>
        </w:rPr>
        <w:t>.</w:t>
      </w:r>
      <w:r>
        <w:rPr>
          <w:rFonts w:hint="eastAsia" w:ascii="黑体" w:hAnsi="黑体" w:eastAsia="黑体"/>
          <w:bCs/>
          <w:color w:val="000000"/>
          <w:sz w:val="24"/>
          <w:szCs w:val="24"/>
        </w:rPr>
        <w:t>监管</w:t>
      </w:r>
      <w:bookmarkEnd w:id="49"/>
      <w:r>
        <w:rPr>
          <w:rFonts w:hint="eastAsia" w:ascii="黑体" w:hAnsi="黑体" w:eastAsia="黑体"/>
          <w:bCs/>
          <w:color w:val="000000"/>
          <w:sz w:val="24"/>
          <w:szCs w:val="24"/>
        </w:rPr>
        <w:t>机构</w:t>
      </w:r>
      <w:bookmarkEnd w:id="50"/>
    </w:p>
    <w:p w14:paraId="2C4570BF">
      <w:pPr>
        <w:topLinePunct/>
        <w:spacing w:line="400" w:lineRule="exact"/>
        <w:ind w:firstLine="424" w:firstLineChars="202"/>
        <w:rPr>
          <w:rFonts w:hint="eastAsia" w:ascii="宋体" w:hAnsi="宋体" w:eastAsia="宋体" w:cs="宋体"/>
          <w:szCs w:val="21"/>
          <w:u w:val="single"/>
        </w:rPr>
      </w:pPr>
      <w:r>
        <w:rPr>
          <w:rFonts w:hint="eastAsia" w:ascii="宋体" w:hAnsi="宋体" w:eastAsia="宋体" w:cs="宋体"/>
          <w:color w:val="000000"/>
          <w:szCs w:val="21"/>
        </w:rPr>
        <w:t>监管机构：</w:t>
      </w:r>
      <w:r>
        <w:rPr>
          <w:rFonts w:hint="eastAsia" w:ascii="宋体" w:hAnsi="宋体" w:eastAsia="宋体" w:cs="宋体"/>
          <w:szCs w:val="21"/>
          <w:u w:val="single"/>
        </w:rPr>
        <w:t>东风本田发动机有限公司监察科</w:t>
      </w:r>
    </w:p>
    <w:p w14:paraId="5CDD3F93">
      <w:pPr>
        <w:topLinePunct/>
        <w:spacing w:line="400" w:lineRule="exact"/>
        <w:ind w:firstLine="424" w:firstLineChars="202"/>
        <w:rPr>
          <w:rFonts w:hint="eastAsia" w:ascii="宋体" w:hAnsi="宋体" w:eastAsia="宋体" w:cs="宋体"/>
          <w:szCs w:val="21"/>
          <w:u w:val="single"/>
        </w:rPr>
      </w:pPr>
      <w:r>
        <w:rPr>
          <w:rFonts w:hint="eastAsia" w:ascii="宋体" w:hAnsi="宋体" w:eastAsia="宋体" w:cs="宋体"/>
          <w:szCs w:val="21"/>
        </w:rPr>
        <w:t>联系电话：</w:t>
      </w:r>
      <w:r>
        <w:rPr>
          <w:rFonts w:hint="eastAsia" w:ascii="宋体" w:hAnsi="宋体" w:eastAsia="宋体" w:cs="宋体"/>
          <w:szCs w:val="21"/>
          <w:u w:val="single"/>
        </w:rPr>
        <w:t>020-32387457</w:t>
      </w:r>
    </w:p>
    <w:p w14:paraId="6168BF80">
      <w:pPr>
        <w:topLinePunct/>
        <w:spacing w:line="400" w:lineRule="exact"/>
        <w:ind w:firstLine="424" w:firstLineChars="202"/>
        <w:rPr>
          <w:rFonts w:hint="eastAsia" w:ascii="宋体" w:hAnsi="宋体" w:eastAsia="宋体" w:cs="宋体"/>
          <w:color w:val="000000"/>
          <w:szCs w:val="21"/>
          <w:u w:val="single"/>
        </w:rPr>
      </w:pPr>
      <w:r>
        <w:rPr>
          <w:rFonts w:hint="eastAsia" w:ascii="宋体" w:hAnsi="宋体" w:eastAsia="宋体" w:cs="宋体"/>
          <w:szCs w:val="21"/>
        </w:rPr>
        <w:t>电子邮件：</w:t>
      </w:r>
      <w:r>
        <w:rPr>
          <w:rFonts w:hint="eastAsia" w:ascii="宋体" w:hAnsi="宋体" w:eastAsia="宋体" w:cs="宋体"/>
          <w:szCs w:val="21"/>
          <w:u w:val="single"/>
        </w:rPr>
        <w:t>supervise@dongfenghonda.com</w:t>
      </w:r>
    </w:p>
    <w:p w14:paraId="14404BC8">
      <w:pPr>
        <w:keepNext/>
        <w:keepLines/>
        <w:wordWrap w:val="0"/>
        <w:spacing w:before="120" w:line="400" w:lineRule="exact"/>
        <w:outlineLvl w:val="1"/>
        <w:rPr>
          <w:rFonts w:ascii="黑体" w:hAnsi="黑体" w:eastAsia="黑体"/>
          <w:bCs/>
          <w:color w:val="000000"/>
          <w:sz w:val="24"/>
          <w:szCs w:val="24"/>
        </w:rPr>
      </w:pPr>
      <w:bookmarkStart w:id="51" w:name="_Toc15962"/>
      <w:bookmarkStart w:id="52" w:name="_Toc256000013"/>
      <w:r>
        <w:rPr>
          <w:rFonts w:ascii="黑体" w:hAnsi="黑体" w:eastAsia="黑体"/>
          <w:bCs/>
          <w:color w:val="000000"/>
          <w:sz w:val="24"/>
          <w:szCs w:val="24"/>
        </w:rPr>
        <w:t>1</w:t>
      </w:r>
      <w:r>
        <w:rPr>
          <w:rFonts w:hint="eastAsia" w:ascii="黑体" w:hAnsi="黑体" w:eastAsia="黑体"/>
          <w:bCs/>
          <w:color w:val="000000"/>
          <w:sz w:val="24"/>
          <w:szCs w:val="24"/>
        </w:rPr>
        <w:t>2</w:t>
      </w:r>
      <w:r>
        <w:rPr>
          <w:rFonts w:ascii="黑体" w:hAnsi="黑体" w:eastAsia="黑体"/>
          <w:bCs/>
          <w:color w:val="000000"/>
          <w:sz w:val="24"/>
          <w:szCs w:val="24"/>
        </w:rPr>
        <w:t>.</w:t>
      </w:r>
      <w:r>
        <w:rPr>
          <w:rFonts w:hint="eastAsia" w:ascii="黑体" w:hAnsi="黑体" w:eastAsia="黑体"/>
          <w:bCs/>
          <w:color w:val="000000"/>
          <w:sz w:val="24"/>
          <w:szCs w:val="24"/>
        </w:rPr>
        <w:t>重要提示</w:t>
      </w:r>
      <w:bookmarkEnd w:id="51"/>
      <w:bookmarkEnd w:id="52"/>
    </w:p>
    <w:p w14:paraId="62A9F518">
      <w:pPr>
        <w:topLinePunct/>
        <w:spacing w:line="400" w:lineRule="exact"/>
        <w:ind w:firstLine="426" w:firstLineChars="202"/>
        <w:rPr>
          <w:rFonts w:hint="eastAsia" w:ascii="宋体" w:hAnsi="宋体" w:eastAsia="宋体" w:cs="宋体"/>
          <w:b/>
          <w:bCs/>
          <w:color w:val="000000"/>
          <w:szCs w:val="21"/>
        </w:rPr>
      </w:pPr>
      <w:r>
        <w:rPr>
          <w:rFonts w:hint="eastAsia" w:ascii="宋体" w:hAnsi="宋体" w:eastAsia="宋体" w:cs="宋体"/>
          <w:b/>
          <w:bCs/>
          <w:color w:val="000000"/>
          <w:szCs w:val="21"/>
        </w:rPr>
        <w:t>请务必仔细阅读本重要提示。</w:t>
      </w:r>
    </w:p>
    <w:p w14:paraId="738E9BA6">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为更好的服务贵单位规范参与东风公司集团有限公司（下称东风公司）范围内的采购招标活动（包括并不限于招标、询比、竞卖等），基于“双方约定、提前告知”原则，现以招标项目为例，提示相关注意事项如下：</w:t>
      </w:r>
    </w:p>
    <w:p w14:paraId="056947AE">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12.1关于关联单位参与同一项目投标</w:t>
      </w:r>
    </w:p>
    <w:p w14:paraId="47FD29E4">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请仔细阅读招标文件“第三章 评标办法/初步评审/关联关系认定”“第二章 投标人须知前附表/关联关系”相关内容。</w:t>
      </w:r>
    </w:p>
    <w:p w14:paraId="79BD4CAB">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评审中，若发现不同投标单位存在关联关系，并经核实被认定为存在弄虚作假、围标串标等行为的，将严格按照招标文件的相关条款进行处置。可能导致的后果包括但不限于投标被否决、投标保证金不予退还，以及被列入东风公司黑名单。对于已经中标的供应商，其中标资格也将被取消。</w:t>
      </w:r>
    </w:p>
    <w:p w14:paraId="3355799E">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12.2坚决打击围标串标等违法行为</w:t>
      </w:r>
    </w:p>
    <w:p w14:paraId="7B43D1BB">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招标人依法依规采取技术措施，对弄虚作假、围标串标等违法行为进行坚决打击。</w:t>
      </w:r>
    </w:p>
    <w:p w14:paraId="3DD4BCE9">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在评审过程中，将借助电子交易平台的技术手段，根据招标文件“第三章 评标办法/初步评审”相关规定，对所有投标文件进行电子信息比对分析、内容查重分析等，并将结果提交给评标委员会。经核实，若发现不同供应商的投标文件存在电子信息一致或内容雷同的情况，评标委员会将按照招标文件相关规定否决相关投标；属于弄虚作假、围标串标等违法违规情形的，将被列入东风公司黑名单。</w:t>
      </w:r>
    </w:p>
    <w:p w14:paraId="17627A92">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12.3重要提示</w:t>
      </w:r>
    </w:p>
    <w:p w14:paraId="31F4379E">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投标应避免使用非唯一硬盘系列号的电脑、公共场所电脑或者公共网络下载或者上传文件；出现电子交易异常信息的，将被否决投标；查实串通投标的，将被依法依规处罚。</w:t>
      </w:r>
    </w:p>
    <w:p w14:paraId="0AE94A18">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投标人（参与人）应正确填写相关信息，姓名应填写全称，不得填写某先生、某女士或者拼音；身份证号应真实有效，避免错漏，否则将有被判定为“提供虚假信息”的风险。</w:t>
      </w:r>
    </w:p>
    <w:p w14:paraId="6387CF71">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东风公司采购招投标交易平台为公共互联网平台，任何单位或个人严禁上传涉及国家秘密的文件资料，包括涉密资质证书等视为密件管理的文件，否则其投标文件或响应文件将被否决；已中标（成交）的，将取消其中标（成交）资格；已进入合同履行阶段的，业主有权终止合同履行。同时，相关单位或个人需承担对业主和东风公司采购招投标交易平台造成的全部损失。</w:t>
      </w:r>
    </w:p>
    <w:p w14:paraId="45631FD9">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投标人（参与人）电脑须安装“360压缩”软件，并使用该软件进行招标文件附件解压以及投标文件附件压缩等操作。进行投标文件附件压缩时，为避免软件原因导致的附件信息无法读取，请注意附件应尽可能只压缩一次，避免出现压缩包套压缩包的情形。</w:t>
      </w:r>
    </w:p>
    <w:p w14:paraId="6CBF69A2">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参与相关采购招标活动，即表示贵单位接受采购招标文件的相关规定。任何违反采购招标文件规定的行为都将需要承担相应的责任。</w:t>
      </w:r>
    </w:p>
    <w:p w14:paraId="51DBBD8D">
      <w:pPr>
        <w:topLinePunct/>
        <w:spacing w:line="400" w:lineRule="exact"/>
        <w:ind w:firstLine="424" w:firstLineChars="202"/>
        <w:rPr>
          <w:rFonts w:hint="eastAsia" w:ascii="宋体" w:hAnsi="宋体" w:eastAsia="宋体" w:cs="宋体"/>
          <w:color w:val="000000"/>
          <w:szCs w:val="21"/>
        </w:rPr>
      </w:pPr>
      <w:r>
        <w:rPr>
          <w:rFonts w:hint="eastAsia" w:ascii="宋体" w:hAnsi="宋体" w:eastAsia="宋体" w:cs="宋体"/>
          <w:color w:val="000000"/>
          <w:szCs w:val="21"/>
        </w:rPr>
        <w:t>敬请知悉并严格遵守。</w:t>
      </w:r>
    </w:p>
    <w:p w14:paraId="77A231F5">
      <w:pPr>
        <w:topLinePunct/>
        <w:spacing w:line="400" w:lineRule="exact"/>
        <w:ind w:firstLine="424" w:firstLineChars="202"/>
        <w:rPr>
          <w:rFonts w:hint="eastAsia" w:ascii="宋体" w:hAnsi="宋体" w:eastAsia="宋体" w:cs="宋体"/>
          <w:color w:val="000000"/>
          <w:szCs w:val="21"/>
          <w:u w:val="single"/>
        </w:rPr>
      </w:pPr>
    </w:p>
    <w:p w14:paraId="0DC1C07F">
      <w:pPr>
        <w:jc w:val="right"/>
        <w:rPr>
          <w:rFonts w:hint="eastAsia" w:ascii="宋体" w:hAnsi="宋体" w:eastAsia="宋体" w:cs="宋体"/>
        </w:rPr>
      </w:pPr>
      <w:r>
        <w:rPr>
          <w:rFonts w:hint="eastAsia" w:ascii="宋体" w:hAnsi="宋体" w:eastAsia="宋体" w:cs="宋体"/>
          <w:color w:val="000000"/>
          <w:szCs w:val="21"/>
          <w:u w:val="single"/>
        </w:rPr>
        <w:t>2025</w:t>
      </w:r>
      <w:r>
        <w:rPr>
          <w:rFonts w:hint="eastAsia" w:ascii="宋体" w:hAnsi="宋体" w:eastAsia="宋体" w:cs="宋体"/>
          <w:color w:val="000000"/>
          <w:szCs w:val="21"/>
        </w:rPr>
        <w:t>年</w:t>
      </w:r>
      <w:r>
        <w:rPr>
          <w:rFonts w:hint="eastAsia" w:ascii="宋体" w:hAnsi="宋体" w:eastAsia="宋体" w:cs="宋体"/>
          <w:color w:val="000000"/>
          <w:szCs w:val="21"/>
          <w:u w:val="single"/>
        </w:rPr>
        <w:t>0</w:t>
      </w:r>
      <w:r>
        <w:rPr>
          <w:rFonts w:hint="eastAsia" w:ascii="宋体" w:hAnsi="宋体" w:eastAsia="宋体" w:cs="宋体"/>
          <w:color w:val="000000"/>
          <w:szCs w:val="21"/>
          <w:u w:val="single"/>
          <w:lang w:val="en-US" w:eastAsia="zh-CN"/>
        </w:rPr>
        <w:t>2</w:t>
      </w:r>
      <w:r>
        <w:rPr>
          <w:rFonts w:hint="eastAsia" w:ascii="宋体" w:hAnsi="宋体" w:eastAsia="宋体" w:cs="宋体"/>
          <w:color w:val="000000"/>
          <w:szCs w:val="21"/>
        </w:rPr>
        <w:t>月</w:t>
      </w:r>
      <w:r>
        <w:rPr>
          <w:rFonts w:hint="eastAsia" w:ascii="宋体" w:hAnsi="宋体" w:eastAsia="宋体" w:cs="宋体"/>
          <w:color w:val="000000"/>
          <w:szCs w:val="21"/>
          <w:u w:val="single"/>
          <w:lang w:val="en-US" w:eastAsia="zh-CN"/>
        </w:rPr>
        <w:t>07</w:t>
      </w:r>
      <w:r>
        <w:rPr>
          <w:rFonts w:hint="eastAsia" w:ascii="宋体" w:hAnsi="宋体" w:eastAsia="宋体" w:cs="宋体"/>
          <w:color w:val="000000"/>
          <w:szCs w:val="21"/>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25364F00">
        <w:pPr>
          <w:pStyle w:val="6"/>
          <w:jc w:val="center"/>
        </w:pPr>
        <w:r>
          <w:fldChar w:fldCharType="begin"/>
        </w:r>
        <w:r>
          <w:instrText xml:space="preserve">PAGE   \* MERGEFORMAT</w:instrText>
        </w:r>
        <w:r>
          <w:fldChar w:fldCharType="separate"/>
        </w:r>
        <w:r>
          <w:rPr>
            <w:lang w:val="zh-CN"/>
          </w:rPr>
          <w:t>1</w:t>
        </w:r>
        <w:r>
          <w:fldChar w:fldCharType="end"/>
        </w:r>
      </w:p>
    </w:sdtContent>
  </w:sdt>
  <w:p w14:paraId="04BED09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pStyle w:val="12"/>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F3"/>
    <w:rsid w:val="000C42B2"/>
    <w:rsid w:val="001B2D9D"/>
    <w:rsid w:val="001F1FAB"/>
    <w:rsid w:val="00596B5A"/>
    <w:rsid w:val="00683235"/>
    <w:rsid w:val="00A473F3"/>
    <w:rsid w:val="00BF1399"/>
    <w:rsid w:val="00D72B8D"/>
    <w:rsid w:val="1FBE2A5B"/>
    <w:rsid w:val="248A44C9"/>
    <w:rsid w:val="258309CC"/>
    <w:rsid w:val="31D47343"/>
    <w:rsid w:val="39996D76"/>
    <w:rsid w:val="582C42E3"/>
    <w:rsid w:val="5BE673EE"/>
    <w:rsid w:val="61365324"/>
    <w:rsid w:val="6BD17020"/>
    <w:rsid w:val="7716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paragraph" w:customStyle="1" w:styleId="12">
    <w:name w:val="样式1标题2"/>
    <w:basedOn w:val="13"/>
    <w:qFormat/>
    <w:uiPriority w:val="0"/>
    <w:pPr>
      <w:numPr>
        <w:ilvl w:val="0"/>
        <w:numId w:val="1"/>
      </w:numPr>
      <w:tabs>
        <w:tab w:val="left" w:pos="360"/>
      </w:tabs>
      <w:adjustRightInd w:val="0"/>
      <w:snapToGrid w:val="0"/>
      <w:spacing w:line="440" w:lineRule="exact"/>
      <w:ind w:left="0" w:firstLine="0" w:firstLineChars="0"/>
    </w:pPr>
    <w:rPr>
      <w:rFonts w:ascii="宋体" w:hAnsi="宋体" w:cs="Times New Roman"/>
      <w:b/>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6064</Words>
  <Characters>27388</Characters>
  <Lines>30</Lines>
  <Paragraphs>8</Paragraphs>
  <TotalTime>1</TotalTime>
  <ScaleCrop>false</ScaleCrop>
  <LinksUpToDate>false</LinksUpToDate>
  <CharactersWithSpaces>28766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2021-03-22T09:03:00Z</dcterms:created>
  <dc:creator>NTKO</dc:creator>
  <cp:lastModifiedBy>gaojiwai</cp:lastModifiedBy>
  <dcterms:modified xsi:type="dcterms:W3CDTF">2025-02-07T06:39:25Z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B51EAF4D4CFE4C1496066BF250B68D67_13</vt:lpwstr>
  </property>
  <property fmtid="{D5CDD505-2E9C-101B-9397-08002B2CF9AE}" pid="3" name="KSOProductBuildVer">
    <vt:lpwstr>2052-12.1.0.19770</vt:lpwstr>
  </property>
  <property fmtid="{D5CDD505-2E9C-101B-9397-08002B2CF9AE}" pid="4" name="KSOTemplateDocerSaveRecord">
    <vt:lpwstr>eyJoZGlkIjoiMmJhMTIxZmNlYTMxOTk3MmYzNjJlZTU0OWUwOGFkZGQiLCJ1c2VySWQiOiIxMjcwMzQxNjA5In0=</vt:lpwstr>
  </property>
</Properties>
</file>