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C03C4">
      <w:pPr>
        <w:jc w:val="center"/>
        <w:rPr>
          <w:rFonts w:ascii="宋体" w:hAnsi="宋体" w:eastAsia="宋体" w:cs="宋体"/>
          <w:color w:val="auto"/>
          <w:kern w:val="0"/>
          <w:sz w:val="32"/>
          <w:szCs w:val="32"/>
          <w:highlight w:val="none"/>
          <w:u w:val="single" w:color="000000"/>
        </w:rPr>
      </w:pPr>
      <w:r>
        <w:rPr>
          <w:rFonts w:hint="eastAsia" w:ascii="宋体" w:hAnsi="宋体" w:eastAsia="宋体" w:cs="宋体"/>
          <w:color w:val="auto"/>
          <w:kern w:val="0"/>
          <w:sz w:val="32"/>
          <w:szCs w:val="32"/>
          <w:highlight w:val="none"/>
          <w:u w:val="single" w:color="000000"/>
          <w:lang w:eastAsia="zh-CN"/>
        </w:rPr>
        <w:t>HD树脂二车间雷达支架焊接设备增设</w:t>
      </w:r>
      <w:r>
        <w:rPr>
          <w:rFonts w:ascii="宋体" w:hAnsi="宋体" w:eastAsia="宋体" w:cs="宋体"/>
          <w:color w:val="auto"/>
          <w:kern w:val="0"/>
          <w:sz w:val="32"/>
          <w:szCs w:val="32"/>
          <w:highlight w:val="none"/>
        </w:rPr>
        <w:t>(</w:t>
      </w:r>
      <w:r>
        <w:rPr>
          <w:rFonts w:hint="eastAsia" w:ascii="宋体" w:hAnsi="宋体" w:eastAsia="宋体" w:cs="宋体"/>
          <w:color w:val="auto"/>
          <w:kern w:val="0"/>
          <w:sz w:val="32"/>
          <w:szCs w:val="32"/>
          <w:highlight w:val="none"/>
        </w:rPr>
        <w:t>项目名称</w:t>
      </w:r>
      <w:r>
        <w:rPr>
          <w:rFonts w:ascii="宋体" w:hAnsi="宋体" w:eastAsia="宋体" w:cs="宋体"/>
          <w:color w:val="auto"/>
          <w:kern w:val="0"/>
          <w:sz w:val="32"/>
          <w:szCs w:val="32"/>
          <w:highlight w:val="none"/>
        </w:rPr>
        <w:t>)</w:t>
      </w:r>
      <w:r>
        <w:rPr>
          <w:rFonts w:hint="eastAsia" w:ascii="宋体" w:hAnsi="宋体" w:eastAsia="宋体" w:cs="宋体"/>
          <w:color w:val="auto"/>
          <w:kern w:val="0"/>
          <w:sz w:val="32"/>
          <w:szCs w:val="32"/>
          <w:highlight w:val="none"/>
          <w:u w:val="single" w:color="000000"/>
          <w:lang w:eastAsia="zh-CN"/>
        </w:rPr>
        <w:t>HD树脂二车间雷达支架焊接设备增设</w:t>
      </w:r>
      <w:r>
        <w:rPr>
          <w:rFonts w:hint="eastAsia" w:ascii="宋体" w:hAnsi="宋体" w:eastAsia="宋体" w:cs="宋体"/>
          <w:color w:val="auto"/>
          <w:kern w:val="0"/>
          <w:sz w:val="32"/>
          <w:szCs w:val="32"/>
          <w:highlight w:val="none"/>
        </w:rPr>
        <w:t>（标段名称）</w:t>
      </w:r>
    </w:p>
    <w:p w14:paraId="40906A9D">
      <w:pPr>
        <w:jc w:val="center"/>
        <w:rPr>
          <w:rFonts w:hint="eastAsia" w:ascii="宋体" w:hAnsi="宋体" w:eastAsia="宋体" w:cs="宋体"/>
          <w:color w:val="auto"/>
          <w:kern w:val="0"/>
          <w:sz w:val="32"/>
          <w:szCs w:val="32"/>
          <w:highlight w:val="none"/>
        </w:rPr>
      </w:pPr>
      <w:r>
        <w:rPr>
          <w:rFonts w:hint="eastAsia" w:ascii="宋体" w:hAnsi="宋体" w:cs="宋体"/>
          <w:color w:val="auto"/>
          <w:kern w:val="0"/>
          <w:sz w:val="32"/>
          <w:szCs w:val="32"/>
          <w:highlight w:val="none"/>
          <w:lang w:val="en-US" w:eastAsia="zh-CN"/>
        </w:rPr>
        <w:t>中标候选人</w:t>
      </w:r>
      <w:r>
        <w:rPr>
          <w:rFonts w:hint="eastAsia" w:ascii="宋体" w:hAnsi="宋体" w:eastAsia="宋体" w:cs="宋体"/>
          <w:color w:val="auto"/>
          <w:kern w:val="0"/>
          <w:sz w:val="32"/>
          <w:szCs w:val="32"/>
          <w:highlight w:val="none"/>
        </w:rPr>
        <w:t>公示</w:t>
      </w:r>
    </w:p>
    <w:p w14:paraId="4BEC8CA2">
      <w:pPr>
        <w:jc w:val="center"/>
        <w:rPr>
          <w:rFonts w:hint="default" w:ascii="宋体" w:hAnsi="宋体" w:eastAsia="宋体" w:cs="宋体"/>
          <w:color w:val="auto"/>
          <w:kern w:val="0"/>
          <w:sz w:val="28"/>
          <w:szCs w:val="28"/>
          <w:highlight w:val="none"/>
          <w:u w:val="single" w:color="000000"/>
          <w:lang w:val="en-US"/>
        </w:rPr>
      </w:pPr>
      <w:r>
        <w:rPr>
          <w:rFonts w:hint="eastAsia" w:ascii="宋体" w:hAnsi="宋体" w:eastAsia="宋体" w:cs="宋体"/>
          <w:color w:val="auto"/>
          <w:kern w:val="0"/>
          <w:sz w:val="28"/>
          <w:szCs w:val="28"/>
          <w:highlight w:val="none"/>
        </w:rPr>
        <w:t>招标编号：</w:t>
      </w:r>
      <w:r>
        <w:rPr>
          <w:rFonts w:hint="eastAsia" w:ascii="宋体" w:hAnsi="宋体" w:eastAsia="宋体" w:cs="宋体"/>
          <w:color w:val="auto"/>
          <w:kern w:val="0"/>
          <w:sz w:val="28"/>
          <w:szCs w:val="28"/>
          <w:highlight w:val="none"/>
          <w:u w:val="single" w:color="000000"/>
          <w:lang w:eastAsia="zh-CN"/>
        </w:rPr>
        <w:t>C4201005468000109001</w:t>
      </w:r>
      <w:r>
        <w:rPr>
          <w:rFonts w:hint="eastAsia" w:ascii="宋体" w:hAnsi="宋体" w:cs="宋体"/>
          <w:color w:val="auto"/>
          <w:kern w:val="0"/>
          <w:sz w:val="28"/>
          <w:szCs w:val="28"/>
          <w:highlight w:val="none"/>
          <w:u w:val="single" w:color="000000"/>
          <w:lang w:val="en-US" w:eastAsia="zh-CN"/>
        </w:rPr>
        <w:t>001</w:t>
      </w:r>
    </w:p>
    <w:p w14:paraId="16537627">
      <w:pPr>
        <w:widowControl w:val="0"/>
        <w:numPr>
          <w:ilvl w:val="0"/>
          <w:numId w:val="0"/>
        </w:numPr>
        <w:ind w:left="420" w:leftChars="0" w:hanging="420" w:firstLineChars="0"/>
        <w:jc w:val="both"/>
        <w:rPr>
          <w:rFonts w:ascii="宋体" w:hAnsi="宋体" w:eastAsia="宋体" w:cs="宋体"/>
          <w:b/>
          <w:color w:val="auto"/>
          <w:kern w:val="0"/>
          <w:sz w:val="21"/>
          <w:szCs w:val="21"/>
          <w:highlight w:val="none"/>
          <w:lang w:val="en-US" w:eastAsia="zh-CN" w:bidi="ar-SA"/>
        </w:rPr>
      </w:pPr>
      <w:r>
        <w:rPr>
          <w:rFonts w:hint="default" w:ascii="宋体" w:hAnsi="宋体" w:eastAsia="宋体" w:cs="Times New Roman"/>
          <w:b/>
          <w:color w:val="auto"/>
          <w:kern w:val="0"/>
          <w:sz w:val="21"/>
          <w:szCs w:val="21"/>
          <w:lang w:val="en-US" w:eastAsia="zh-CN" w:bidi="ar-SA"/>
        </w:rPr>
        <w:t>一、</w:t>
      </w:r>
      <w:r>
        <w:rPr>
          <w:rFonts w:hint="eastAsia" w:ascii="宋体" w:hAnsi="宋体" w:eastAsia="宋体" w:cs="宋体"/>
          <w:b/>
          <w:color w:val="auto"/>
          <w:kern w:val="0"/>
          <w:sz w:val="21"/>
          <w:szCs w:val="21"/>
          <w:highlight w:val="none"/>
          <w:lang w:val="en-US" w:eastAsia="zh-CN" w:bidi="ar-SA"/>
        </w:rPr>
        <w:t>招标概况</w:t>
      </w:r>
    </w:p>
    <w:p w14:paraId="373EDCC8">
      <w:pPr>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color="000000"/>
          <w:lang w:eastAsia="zh-CN"/>
        </w:rPr>
        <w:t>HD树脂二车间雷达支架焊接设备增设</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项目名称</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color="000000"/>
          <w:lang w:eastAsia="zh-CN"/>
        </w:rPr>
        <w:t>HD树脂二车间雷达支架焊接设备增设</w:t>
      </w:r>
      <w:r>
        <w:rPr>
          <w:rFonts w:hint="eastAsia" w:ascii="宋体" w:hAnsi="宋体" w:eastAsia="宋体" w:cs="宋体"/>
          <w:color w:val="auto"/>
          <w:kern w:val="0"/>
          <w:szCs w:val="21"/>
          <w:highlight w:val="none"/>
        </w:rPr>
        <w:t>（标段名称）于</w:t>
      </w:r>
      <w:r>
        <w:rPr>
          <w:rFonts w:hint="eastAsia" w:ascii="宋体" w:hAnsi="宋体" w:eastAsia="宋体" w:cs="宋体"/>
          <w:color w:val="auto"/>
          <w:kern w:val="0"/>
          <w:szCs w:val="21"/>
          <w:highlight w:val="none"/>
          <w:u w:val="single" w:color="000000"/>
          <w:lang w:eastAsia="zh-CN"/>
        </w:rPr>
        <w:t>2024年11月15日</w:t>
      </w:r>
      <w:r>
        <w:rPr>
          <w:rFonts w:hint="eastAsia" w:ascii="宋体" w:hAnsi="宋体" w:eastAsia="宋体" w:cs="宋体"/>
          <w:color w:val="auto"/>
          <w:kern w:val="0"/>
          <w:szCs w:val="21"/>
          <w:highlight w:val="none"/>
        </w:rPr>
        <w:t>在东风公司采购招投标交易平台发出投标邀请书，</w:t>
      </w:r>
      <w:r>
        <w:rPr>
          <w:rFonts w:hint="eastAsia" w:ascii="宋体" w:hAnsi="宋体" w:eastAsia="宋体" w:cs="宋体"/>
          <w:color w:val="auto"/>
          <w:kern w:val="0"/>
          <w:szCs w:val="21"/>
          <w:highlight w:val="none"/>
          <w:u w:val="single" w:color="000000"/>
          <w:lang w:eastAsia="zh-CN"/>
        </w:rPr>
        <w:t>2024年12月06日</w:t>
      </w:r>
      <w:r>
        <w:rPr>
          <w:rFonts w:hint="eastAsia" w:ascii="宋体" w:hAnsi="宋体" w:eastAsia="宋体" w:cs="宋体"/>
          <w:color w:val="auto"/>
          <w:kern w:val="0"/>
          <w:szCs w:val="21"/>
          <w:highlight w:val="none"/>
        </w:rPr>
        <w:t>在东风公司采购招投标交易平台开标室开标，并于</w:t>
      </w:r>
      <w:r>
        <w:rPr>
          <w:rFonts w:hint="eastAsia" w:ascii="宋体" w:hAnsi="宋体" w:eastAsia="宋体" w:cs="宋体"/>
          <w:color w:val="auto"/>
          <w:kern w:val="0"/>
          <w:szCs w:val="21"/>
          <w:highlight w:val="none"/>
          <w:u w:val="single" w:color="000000"/>
          <w:lang w:eastAsia="zh-CN"/>
        </w:rPr>
        <w:t>2024年12月06日</w:t>
      </w:r>
      <w:r>
        <w:rPr>
          <w:rFonts w:hint="eastAsia" w:ascii="宋体" w:hAnsi="宋体" w:eastAsia="宋体" w:cs="宋体"/>
          <w:color w:val="auto"/>
          <w:kern w:val="0"/>
          <w:szCs w:val="21"/>
          <w:highlight w:val="none"/>
        </w:rPr>
        <w:t>完成评标工作。根据评标委员会提交的评标报告，招标人已经确认评标结果，现将本次招标的评标结果予以公示。</w:t>
      </w:r>
    </w:p>
    <w:p w14:paraId="18A5AC6B">
      <w:pPr>
        <w:rPr>
          <w:rFonts w:ascii="宋体" w:hAnsi="宋体" w:eastAsia="宋体" w:cs="宋体"/>
          <w:b/>
          <w:color w:val="auto"/>
          <w:kern w:val="0"/>
          <w:szCs w:val="21"/>
        </w:rPr>
      </w:pPr>
      <w:r>
        <w:rPr>
          <w:rFonts w:hint="eastAsia" w:ascii="宋体" w:hAnsi="宋体" w:eastAsia="宋体" w:cs="宋体"/>
          <w:b/>
          <w:color w:val="auto"/>
          <w:kern w:val="0"/>
          <w:szCs w:val="21"/>
        </w:rPr>
        <w:t>二、评标结果</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275"/>
        <w:gridCol w:w="2048"/>
        <w:gridCol w:w="2048"/>
        <w:gridCol w:w="2050"/>
      </w:tblGrid>
      <w:tr w14:paraId="69E42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376" w:type="dxa"/>
            <w:gridSpan w:val="2"/>
            <w:vAlign w:val="center"/>
          </w:tcPr>
          <w:p w14:paraId="31B5BEB7">
            <w:pPr>
              <w:jc w:val="center"/>
              <w:rPr>
                <w:rFonts w:ascii="宋体" w:hAnsi="宋体" w:eastAsia="宋体" w:cs="宋体"/>
                <w:color w:val="auto"/>
                <w:kern w:val="0"/>
                <w:szCs w:val="21"/>
              </w:rPr>
            </w:pPr>
            <w:r>
              <w:rPr>
                <w:rFonts w:hint="eastAsia" w:ascii="宋体" w:hAnsi="宋体" w:eastAsia="宋体" w:cs="宋体"/>
                <w:color w:val="auto"/>
                <w:kern w:val="0"/>
                <w:szCs w:val="21"/>
              </w:rPr>
              <w:t>名次</w:t>
            </w:r>
          </w:p>
        </w:tc>
        <w:tc>
          <w:tcPr>
            <w:tcW w:w="2048" w:type="dxa"/>
            <w:vAlign w:val="center"/>
          </w:tcPr>
          <w:p w14:paraId="57C4CE6E">
            <w:pPr>
              <w:jc w:val="center"/>
              <w:rPr>
                <w:rFonts w:ascii="宋体" w:hAnsi="宋体" w:eastAsia="宋体" w:cs="宋体"/>
                <w:color w:val="auto"/>
                <w:kern w:val="0"/>
                <w:szCs w:val="21"/>
              </w:rPr>
            </w:pPr>
            <w:r>
              <w:rPr>
                <w:rFonts w:hint="eastAsia" w:ascii="宋体" w:hAnsi="宋体" w:eastAsia="宋体" w:cs="宋体"/>
                <w:color w:val="auto"/>
                <w:kern w:val="0"/>
                <w:szCs w:val="21"/>
              </w:rPr>
              <w:t>第一名</w:t>
            </w:r>
          </w:p>
        </w:tc>
        <w:tc>
          <w:tcPr>
            <w:tcW w:w="2048" w:type="dxa"/>
            <w:vAlign w:val="center"/>
          </w:tcPr>
          <w:p w14:paraId="6E0AC404">
            <w:pPr>
              <w:jc w:val="center"/>
              <w:rPr>
                <w:rFonts w:ascii="宋体" w:hAnsi="宋体" w:eastAsia="宋体" w:cs="宋体"/>
                <w:color w:val="auto"/>
                <w:kern w:val="0"/>
                <w:szCs w:val="21"/>
              </w:rPr>
            </w:pPr>
            <w:r>
              <w:rPr>
                <w:rFonts w:hint="eastAsia" w:ascii="宋体" w:hAnsi="宋体" w:eastAsia="宋体" w:cs="宋体"/>
                <w:color w:val="auto"/>
                <w:kern w:val="0"/>
                <w:szCs w:val="21"/>
              </w:rPr>
              <w:t>第二名</w:t>
            </w:r>
          </w:p>
        </w:tc>
        <w:tc>
          <w:tcPr>
            <w:tcW w:w="2050" w:type="dxa"/>
            <w:vAlign w:val="center"/>
          </w:tcPr>
          <w:p w14:paraId="6F17A4BE">
            <w:pPr>
              <w:jc w:val="center"/>
              <w:rPr>
                <w:rFonts w:ascii="宋体" w:hAnsi="宋体" w:eastAsia="宋体" w:cs="宋体"/>
                <w:color w:val="auto"/>
                <w:kern w:val="0"/>
                <w:szCs w:val="21"/>
              </w:rPr>
            </w:pPr>
            <w:r>
              <w:rPr>
                <w:rFonts w:hint="eastAsia" w:ascii="宋体" w:hAnsi="宋体" w:eastAsia="宋体" w:cs="宋体"/>
                <w:color w:val="auto"/>
                <w:kern w:val="0"/>
                <w:szCs w:val="21"/>
              </w:rPr>
              <w:t>第三名</w:t>
            </w:r>
          </w:p>
        </w:tc>
      </w:tr>
      <w:tr w14:paraId="7C1F4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2376" w:type="dxa"/>
            <w:gridSpan w:val="2"/>
            <w:vAlign w:val="center"/>
          </w:tcPr>
          <w:p w14:paraId="2E363134">
            <w:pPr>
              <w:jc w:val="center"/>
              <w:rPr>
                <w:rFonts w:ascii="宋体" w:hAnsi="宋体" w:eastAsia="宋体" w:cs="宋体"/>
                <w:color w:val="auto"/>
                <w:kern w:val="0"/>
                <w:szCs w:val="21"/>
              </w:rPr>
            </w:pPr>
            <w:r>
              <w:rPr>
                <w:rFonts w:hint="eastAsia" w:ascii="宋体" w:hAnsi="宋体" w:eastAsia="宋体" w:cs="宋体"/>
                <w:color w:val="auto"/>
                <w:kern w:val="0"/>
                <w:szCs w:val="21"/>
              </w:rPr>
              <w:t>中标候选人名称</w:t>
            </w:r>
          </w:p>
        </w:tc>
        <w:tc>
          <w:tcPr>
            <w:tcW w:w="2048" w:type="dxa"/>
            <w:vAlign w:val="center"/>
          </w:tcPr>
          <w:p w14:paraId="7107D31F">
            <w:pPr>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湖北机电院装备制造有限责任公司</w:t>
            </w:r>
          </w:p>
        </w:tc>
        <w:tc>
          <w:tcPr>
            <w:tcW w:w="2048" w:type="dxa"/>
            <w:vAlign w:val="center"/>
          </w:tcPr>
          <w:p w14:paraId="302E6B78">
            <w:pPr>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武汉华工激光工程有限责任公司</w:t>
            </w:r>
          </w:p>
        </w:tc>
        <w:tc>
          <w:tcPr>
            <w:tcW w:w="2050" w:type="dxa"/>
            <w:vAlign w:val="center"/>
          </w:tcPr>
          <w:p w14:paraId="124056B2">
            <w:pPr>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广州市阳普机电工程有限公司</w:t>
            </w:r>
          </w:p>
        </w:tc>
      </w:tr>
      <w:tr w14:paraId="72EF6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vAlign w:val="center"/>
          </w:tcPr>
          <w:p w14:paraId="16AFC9FF">
            <w:pPr>
              <w:jc w:val="center"/>
              <w:rPr>
                <w:rFonts w:ascii="宋体" w:hAnsi="宋体" w:eastAsia="宋体" w:cs="宋体"/>
                <w:color w:val="auto"/>
                <w:kern w:val="0"/>
                <w:szCs w:val="21"/>
              </w:rPr>
            </w:pPr>
            <w:r>
              <w:rPr>
                <w:rFonts w:hint="eastAsia" w:ascii="宋体" w:hAnsi="宋体" w:eastAsia="宋体" w:cs="宋体"/>
                <w:color w:val="auto"/>
                <w:kern w:val="0"/>
                <w:szCs w:val="21"/>
              </w:rPr>
              <w:t>投标报价</w:t>
            </w:r>
          </w:p>
          <w:p w14:paraId="53588A7A">
            <w:pPr>
              <w:jc w:val="center"/>
              <w:rPr>
                <w:rFonts w:ascii="宋体" w:hAnsi="宋体" w:eastAsia="宋体" w:cs="宋体"/>
                <w:color w:val="auto"/>
                <w:kern w:val="0"/>
                <w:szCs w:val="21"/>
              </w:rPr>
            </w:pPr>
            <w:r>
              <w:rPr>
                <w:rFonts w:hint="eastAsia" w:ascii="宋体" w:hAnsi="宋体" w:eastAsia="宋体" w:cs="宋体"/>
                <w:color w:val="auto"/>
                <w:kern w:val="0"/>
                <w:szCs w:val="21"/>
              </w:rPr>
              <w:t>（元）</w:t>
            </w:r>
          </w:p>
        </w:tc>
        <w:tc>
          <w:tcPr>
            <w:tcW w:w="2048" w:type="dxa"/>
            <w:vAlign w:val="center"/>
          </w:tcPr>
          <w:p w14:paraId="0B1AE4F3">
            <w:pPr>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2697</w:t>
            </w:r>
            <w:r>
              <w:rPr>
                <w:rFonts w:hint="eastAsia" w:ascii="宋体" w:hAnsi="宋体" w:cs="宋体"/>
                <w:color w:val="auto"/>
                <w:kern w:val="0"/>
                <w:szCs w:val="21"/>
                <w:lang w:val="en-US" w:eastAsia="zh-CN"/>
              </w:rPr>
              <w:t>000.00</w:t>
            </w:r>
          </w:p>
        </w:tc>
        <w:tc>
          <w:tcPr>
            <w:tcW w:w="2048" w:type="dxa"/>
            <w:vAlign w:val="center"/>
          </w:tcPr>
          <w:p w14:paraId="2E932554">
            <w:pPr>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2789</w:t>
            </w:r>
            <w:r>
              <w:rPr>
                <w:rFonts w:hint="eastAsia" w:ascii="宋体" w:hAnsi="宋体" w:cs="宋体"/>
                <w:color w:val="auto"/>
                <w:kern w:val="0"/>
                <w:szCs w:val="21"/>
                <w:lang w:val="en-US" w:eastAsia="zh-CN"/>
              </w:rPr>
              <w:t>000.00</w:t>
            </w:r>
          </w:p>
        </w:tc>
        <w:tc>
          <w:tcPr>
            <w:tcW w:w="2050" w:type="dxa"/>
            <w:vAlign w:val="center"/>
          </w:tcPr>
          <w:p w14:paraId="0FD24CF0">
            <w:pPr>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3884</w:t>
            </w:r>
            <w:r>
              <w:rPr>
                <w:rFonts w:hint="eastAsia" w:ascii="宋体" w:hAnsi="宋体" w:cs="宋体"/>
                <w:color w:val="auto"/>
                <w:kern w:val="0"/>
                <w:szCs w:val="21"/>
                <w:lang w:val="en-US" w:eastAsia="zh-CN"/>
              </w:rPr>
              <w:t>000.00</w:t>
            </w:r>
          </w:p>
        </w:tc>
      </w:tr>
      <w:tr w14:paraId="55C9A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2376" w:type="dxa"/>
            <w:gridSpan w:val="2"/>
            <w:vAlign w:val="center"/>
          </w:tcPr>
          <w:p w14:paraId="75B37E42">
            <w:pPr>
              <w:jc w:val="center"/>
              <w:rPr>
                <w:rFonts w:ascii="宋体" w:hAnsi="宋体" w:eastAsia="宋体" w:cs="宋体"/>
                <w:color w:val="auto"/>
                <w:kern w:val="0"/>
                <w:szCs w:val="21"/>
              </w:rPr>
            </w:pPr>
            <w:r>
              <w:rPr>
                <w:rFonts w:hint="eastAsia" w:ascii="宋体" w:hAnsi="宋体" w:eastAsia="宋体" w:cs="宋体"/>
                <w:color w:val="auto"/>
                <w:kern w:val="0"/>
                <w:szCs w:val="21"/>
              </w:rPr>
              <w:t>质量</w:t>
            </w:r>
          </w:p>
        </w:tc>
        <w:tc>
          <w:tcPr>
            <w:tcW w:w="2048" w:type="dxa"/>
            <w:vAlign w:val="center"/>
          </w:tcPr>
          <w:p w14:paraId="5D50084C">
            <w:pPr>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满足招标文件要求</w:t>
            </w:r>
          </w:p>
        </w:tc>
        <w:tc>
          <w:tcPr>
            <w:tcW w:w="2048" w:type="dxa"/>
            <w:vAlign w:val="center"/>
          </w:tcPr>
          <w:p w14:paraId="50780D20">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c>
          <w:tcPr>
            <w:tcW w:w="2050" w:type="dxa"/>
            <w:vAlign w:val="center"/>
          </w:tcPr>
          <w:p w14:paraId="6F177A32">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r>
      <w:tr w14:paraId="15F17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376" w:type="dxa"/>
            <w:gridSpan w:val="2"/>
            <w:vAlign w:val="center"/>
          </w:tcPr>
          <w:p w14:paraId="0843C37B">
            <w:pPr>
              <w:jc w:val="center"/>
              <w:rPr>
                <w:rFonts w:ascii="宋体" w:hAnsi="宋体" w:eastAsia="宋体" w:cs="宋体"/>
                <w:color w:val="auto"/>
                <w:kern w:val="0"/>
                <w:szCs w:val="21"/>
              </w:rPr>
            </w:pPr>
            <w:r>
              <w:rPr>
                <w:rFonts w:hint="eastAsia" w:ascii="宋体" w:hAnsi="宋体" w:eastAsia="宋体" w:cs="宋体"/>
                <w:color w:val="auto"/>
                <w:kern w:val="0"/>
                <w:szCs w:val="21"/>
              </w:rPr>
              <w:t>交货期</w:t>
            </w:r>
          </w:p>
        </w:tc>
        <w:tc>
          <w:tcPr>
            <w:tcW w:w="2048" w:type="dxa"/>
            <w:vAlign w:val="center"/>
          </w:tcPr>
          <w:p w14:paraId="695D00BF">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c>
          <w:tcPr>
            <w:tcW w:w="2048" w:type="dxa"/>
            <w:vAlign w:val="center"/>
          </w:tcPr>
          <w:p w14:paraId="263878B4">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c>
          <w:tcPr>
            <w:tcW w:w="2050" w:type="dxa"/>
            <w:vAlign w:val="center"/>
          </w:tcPr>
          <w:p w14:paraId="7BC7BD1F">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r>
      <w:tr w14:paraId="2037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1101" w:type="dxa"/>
            <w:vMerge w:val="restart"/>
            <w:vAlign w:val="center"/>
          </w:tcPr>
          <w:p w14:paraId="1FBC2ED7">
            <w:pPr>
              <w:jc w:val="center"/>
              <w:rPr>
                <w:rFonts w:ascii="宋体" w:hAnsi="宋体" w:eastAsia="宋体" w:cs="宋体"/>
                <w:color w:val="auto"/>
                <w:kern w:val="0"/>
                <w:szCs w:val="21"/>
              </w:rPr>
            </w:pPr>
            <w:r>
              <w:rPr>
                <w:rFonts w:hint="eastAsia" w:ascii="宋体" w:hAnsi="宋体" w:eastAsia="宋体" w:cs="宋体"/>
                <w:color w:val="auto"/>
                <w:kern w:val="0"/>
                <w:szCs w:val="21"/>
              </w:rPr>
              <w:t>项目负责人</w:t>
            </w:r>
          </w:p>
        </w:tc>
        <w:tc>
          <w:tcPr>
            <w:tcW w:w="1275" w:type="dxa"/>
            <w:vAlign w:val="center"/>
          </w:tcPr>
          <w:p w14:paraId="175E56F3">
            <w:pPr>
              <w:jc w:val="center"/>
              <w:rPr>
                <w:rFonts w:ascii="宋体" w:hAnsi="宋体" w:eastAsia="宋体" w:cs="宋体"/>
                <w:color w:val="auto"/>
                <w:kern w:val="0"/>
                <w:szCs w:val="21"/>
              </w:rPr>
            </w:pPr>
            <w:r>
              <w:rPr>
                <w:rFonts w:hint="eastAsia" w:ascii="宋体" w:hAnsi="宋体" w:eastAsia="宋体" w:cs="宋体"/>
                <w:color w:val="auto"/>
                <w:kern w:val="0"/>
                <w:szCs w:val="21"/>
              </w:rPr>
              <w:t>姓名</w:t>
            </w:r>
          </w:p>
        </w:tc>
        <w:tc>
          <w:tcPr>
            <w:tcW w:w="2048" w:type="dxa"/>
            <w:vAlign w:val="center"/>
          </w:tcPr>
          <w:p w14:paraId="21D347B8">
            <w:pPr>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张冉冉</w:t>
            </w:r>
          </w:p>
        </w:tc>
        <w:tc>
          <w:tcPr>
            <w:tcW w:w="2048" w:type="dxa"/>
            <w:vAlign w:val="center"/>
          </w:tcPr>
          <w:p w14:paraId="536719D6">
            <w:pPr>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蔡青</w:t>
            </w:r>
          </w:p>
        </w:tc>
        <w:tc>
          <w:tcPr>
            <w:tcW w:w="2050" w:type="dxa"/>
            <w:vAlign w:val="center"/>
          </w:tcPr>
          <w:p w14:paraId="5F9B1391">
            <w:pPr>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祝晓震</w:t>
            </w:r>
          </w:p>
        </w:tc>
      </w:tr>
      <w:tr w14:paraId="7AD9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01" w:type="dxa"/>
            <w:vMerge w:val="continue"/>
            <w:vAlign w:val="center"/>
          </w:tcPr>
          <w:p w14:paraId="39C0D383">
            <w:pPr>
              <w:jc w:val="center"/>
              <w:rPr>
                <w:rFonts w:ascii="宋体" w:hAnsi="宋体" w:eastAsia="宋体" w:cs="宋体"/>
                <w:color w:val="auto"/>
                <w:kern w:val="0"/>
                <w:szCs w:val="21"/>
              </w:rPr>
            </w:pPr>
          </w:p>
        </w:tc>
        <w:tc>
          <w:tcPr>
            <w:tcW w:w="1275" w:type="dxa"/>
            <w:vAlign w:val="center"/>
          </w:tcPr>
          <w:p w14:paraId="25A3D4AB">
            <w:pPr>
              <w:jc w:val="center"/>
              <w:rPr>
                <w:rFonts w:ascii="宋体" w:hAnsi="宋体" w:eastAsia="宋体" w:cs="宋体"/>
                <w:color w:val="auto"/>
                <w:kern w:val="0"/>
                <w:szCs w:val="21"/>
              </w:rPr>
            </w:pPr>
            <w:r>
              <w:rPr>
                <w:rFonts w:hint="eastAsia" w:ascii="宋体" w:hAnsi="宋体" w:eastAsia="宋体" w:cs="宋体"/>
                <w:color w:val="auto"/>
                <w:kern w:val="0"/>
                <w:szCs w:val="21"/>
              </w:rPr>
              <w:t>证书名称</w:t>
            </w:r>
          </w:p>
        </w:tc>
        <w:tc>
          <w:tcPr>
            <w:tcW w:w="2048" w:type="dxa"/>
            <w:vAlign w:val="center"/>
          </w:tcPr>
          <w:p w14:paraId="5B040ECA">
            <w:pPr>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2048" w:type="dxa"/>
            <w:shd w:val="clear" w:color="auto" w:fill="auto"/>
            <w:vAlign w:val="center"/>
          </w:tcPr>
          <w:p w14:paraId="59AA51DA">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c>
          <w:tcPr>
            <w:tcW w:w="2050" w:type="dxa"/>
            <w:shd w:val="clear" w:color="auto" w:fill="auto"/>
            <w:vAlign w:val="center"/>
          </w:tcPr>
          <w:p w14:paraId="1AEA91F8">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r>
      <w:tr w14:paraId="47B24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101" w:type="dxa"/>
            <w:vMerge w:val="continue"/>
            <w:vAlign w:val="center"/>
          </w:tcPr>
          <w:p w14:paraId="6CDF53AC">
            <w:pPr>
              <w:jc w:val="center"/>
              <w:rPr>
                <w:rFonts w:ascii="宋体" w:hAnsi="宋体" w:eastAsia="宋体" w:cs="宋体"/>
                <w:color w:val="auto"/>
                <w:kern w:val="0"/>
                <w:szCs w:val="21"/>
              </w:rPr>
            </w:pPr>
          </w:p>
        </w:tc>
        <w:tc>
          <w:tcPr>
            <w:tcW w:w="1275" w:type="dxa"/>
            <w:vAlign w:val="center"/>
          </w:tcPr>
          <w:p w14:paraId="33EB73E0">
            <w:pPr>
              <w:jc w:val="center"/>
              <w:rPr>
                <w:rFonts w:ascii="宋体" w:hAnsi="宋体" w:eastAsia="宋体" w:cs="宋体"/>
                <w:color w:val="auto"/>
                <w:kern w:val="0"/>
                <w:szCs w:val="21"/>
              </w:rPr>
            </w:pPr>
            <w:r>
              <w:rPr>
                <w:rFonts w:hint="eastAsia" w:ascii="宋体" w:hAnsi="宋体" w:eastAsia="宋体" w:cs="宋体"/>
                <w:color w:val="auto"/>
                <w:kern w:val="0"/>
                <w:szCs w:val="21"/>
              </w:rPr>
              <w:t>证书编号</w:t>
            </w:r>
          </w:p>
        </w:tc>
        <w:tc>
          <w:tcPr>
            <w:tcW w:w="2048" w:type="dxa"/>
            <w:vAlign w:val="center"/>
          </w:tcPr>
          <w:p w14:paraId="01157498">
            <w:pPr>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2048" w:type="dxa"/>
            <w:shd w:val="clear" w:color="auto" w:fill="auto"/>
            <w:vAlign w:val="center"/>
          </w:tcPr>
          <w:p w14:paraId="59FF361B">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c>
          <w:tcPr>
            <w:tcW w:w="2050" w:type="dxa"/>
            <w:shd w:val="clear" w:color="auto" w:fill="auto"/>
            <w:vAlign w:val="center"/>
          </w:tcPr>
          <w:p w14:paraId="6B4DE86F">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r>
      <w:tr w14:paraId="33319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376" w:type="dxa"/>
            <w:gridSpan w:val="2"/>
            <w:vAlign w:val="center"/>
          </w:tcPr>
          <w:p w14:paraId="03B5AEAD">
            <w:pPr>
              <w:widowControl w:val="0"/>
              <w:ind w:firstLine="0" w:firstLineChars="0"/>
              <w:jc w:val="center"/>
              <w:rPr>
                <w:rFonts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响应招标文件要求的</w:t>
            </w:r>
          </w:p>
          <w:p w14:paraId="1E466396">
            <w:pPr>
              <w:widowControl w:val="0"/>
              <w:ind w:firstLine="0" w:firstLineChars="0"/>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资格能力</w:t>
            </w:r>
          </w:p>
        </w:tc>
        <w:tc>
          <w:tcPr>
            <w:tcW w:w="2048" w:type="dxa"/>
            <w:vAlign w:val="center"/>
          </w:tcPr>
          <w:p w14:paraId="2B6DC333">
            <w:pPr>
              <w:jc w:val="center"/>
              <w:rPr>
                <w:rFonts w:ascii="宋体" w:hAnsi="宋体" w:eastAsia="宋体" w:cs="宋体"/>
                <w:color w:val="auto"/>
                <w:kern w:val="0"/>
                <w:szCs w:val="21"/>
              </w:rPr>
            </w:pPr>
            <w:r>
              <w:rPr>
                <w:rFonts w:hint="eastAsia" w:ascii="宋体" w:hAnsi="宋体" w:eastAsia="宋体" w:cs="宋体"/>
                <w:color w:val="auto"/>
                <w:kern w:val="0"/>
                <w:szCs w:val="21"/>
              </w:rPr>
              <w:t>具备招标文件要求的资格能力条件</w:t>
            </w:r>
          </w:p>
        </w:tc>
        <w:tc>
          <w:tcPr>
            <w:tcW w:w="2048" w:type="dxa"/>
            <w:vAlign w:val="center"/>
          </w:tcPr>
          <w:p w14:paraId="621D991B">
            <w:pPr>
              <w:jc w:val="center"/>
              <w:rPr>
                <w:rFonts w:ascii="宋体" w:hAnsi="宋体" w:eastAsia="宋体" w:cs="宋体"/>
                <w:color w:val="auto"/>
                <w:kern w:val="0"/>
                <w:szCs w:val="21"/>
              </w:rPr>
            </w:pPr>
            <w:r>
              <w:rPr>
                <w:rFonts w:hint="eastAsia" w:ascii="宋体" w:hAnsi="宋体" w:eastAsia="宋体" w:cs="宋体"/>
                <w:color w:val="auto"/>
                <w:kern w:val="0"/>
                <w:szCs w:val="21"/>
              </w:rPr>
              <w:t>具备招标文件要求的资格能力条件</w:t>
            </w:r>
          </w:p>
        </w:tc>
        <w:tc>
          <w:tcPr>
            <w:tcW w:w="2050" w:type="dxa"/>
            <w:vAlign w:val="center"/>
          </w:tcPr>
          <w:p w14:paraId="43FAAC5B">
            <w:pPr>
              <w:jc w:val="center"/>
              <w:rPr>
                <w:rFonts w:ascii="宋体" w:hAnsi="宋体" w:eastAsia="宋体" w:cs="宋体"/>
                <w:color w:val="auto"/>
                <w:kern w:val="0"/>
                <w:szCs w:val="21"/>
              </w:rPr>
            </w:pPr>
            <w:r>
              <w:rPr>
                <w:rFonts w:hint="eastAsia" w:ascii="宋体" w:hAnsi="宋体" w:eastAsia="宋体" w:cs="宋体"/>
                <w:color w:val="auto"/>
                <w:kern w:val="0"/>
                <w:szCs w:val="21"/>
              </w:rPr>
              <w:t>具备招标文件要求的资格能力条件</w:t>
            </w:r>
          </w:p>
        </w:tc>
      </w:tr>
    </w:tbl>
    <w:p w14:paraId="077FE797">
      <w:pPr>
        <w:numPr>
          <w:ilvl w:val="0"/>
          <w:numId w:val="0"/>
        </w:numPr>
        <w:ind w:left="420" w:leftChars="0" w:hanging="420" w:firstLineChars="0"/>
        <w:rPr>
          <w:rFonts w:ascii="宋体" w:hAnsi="宋体" w:eastAsia="宋体" w:cs="宋体"/>
          <w:b/>
          <w:color w:val="auto"/>
          <w:kern w:val="0"/>
          <w:szCs w:val="21"/>
        </w:rPr>
      </w:pPr>
      <w:r>
        <w:rPr>
          <w:rFonts w:hint="default" w:ascii="宋体" w:hAnsi="宋体" w:eastAsia="宋体" w:cs="Times New Roman"/>
          <w:b/>
          <w:color w:val="auto"/>
          <w:kern w:val="0"/>
          <w:sz w:val="21"/>
          <w:szCs w:val="21"/>
          <w:lang w:val="en-US" w:eastAsia="zh-CN" w:bidi="ar-SA"/>
        </w:rPr>
        <w:t>二、</w:t>
      </w:r>
      <w:r>
        <w:rPr>
          <w:rFonts w:hint="eastAsia" w:ascii="宋体" w:hAnsi="宋体" w:eastAsia="宋体" w:cs="宋体"/>
          <w:b/>
          <w:color w:val="auto"/>
          <w:kern w:val="0"/>
          <w:szCs w:val="21"/>
        </w:rPr>
        <w:t>评标情况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2048"/>
        <w:gridCol w:w="2048"/>
        <w:gridCol w:w="2050"/>
      </w:tblGrid>
      <w:tr w14:paraId="15200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376" w:type="dxa"/>
            <w:vAlign w:val="center"/>
          </w:tcPr>
          <w:p w14:paraId="638A187A">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评标价格</w:t>
            </w:r>
          </w:p>
          <w:p w14:paraId="38E9237E">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（元</w:t>
            </w:r>
            <w:r>
              <w:rPr>
                <w:rFonts w:hint="eastAsia" w:ascii="宋体" w:hAnsi="宋体" w:cs="宋体"/>
                <w:color w:val="auto"/>
                <w:kern w:val="0"/>
                <w:szCs w:val="21"/>
                <w:highlight w:val="none"/>
                <w:lang w:eastAsia="zh-CN"/>
              </w:rPr>
              <w:t>）</w:t>
            </w:r>
          </w:p>
        </w:tc>
        <w:tc>
          <w:tcPr>
            <w:tcW w:w="2048" w:type="dxa"/>
            <w:shd w:val="clear" w:color="auto" w:fill="auto"/>
            <w:vAlign w:val="center"/>
          </w:tcPr>
          <w:p w14:paraId="66D51D85">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2697</w:t>
            </w:r>
            <w:r>
              <w:rPr>
                <w:rFonts w:hint="eastAsia" w:ascii="宋体" w:hAnsi="宋体" w:cs="宋体"/>
                <w:color w:val="auto"/>
                <w:kern w:val="0"/>
                <w:szCs w:val="21"/>
                <w:highlight w:val="none"/>
                <w:lang w:val="en-US" w:eastAsia="zh-CN"/>
              </w:rPr>
              <w:t>000.00</w:t>
            </w:r>
          </w:p>
        </w:tc>
        <w:tc>
          <w:tcPr>
            <w:tcW w:w="2048" w:type="dxa"/>
            <w:shd w:val="clear" w:color="auto" w:fill="auto"/>
            <w:vAlign w:val="center"/>
          </w:tcPr>
          <w:p w14:paraId="5F6D98F1">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2789</w:t>
            </w:r>
            <w:r>
              <w:rPr>
                <w:rFonts w:hint="eastAsia" w:ascii="宋体" w:hAnsi="宋体" w:cs="宋体"/>
                <w:color w:val="auto"/>
                <w:kern w:val="0"/>
                <w:szCs w:val="21"/>
                <w:highlight w:val="none"/>
                <w:lang w:val="en-US" w:eastAsia="zh-CN"/>
              </w:rPr>
              <w:t>000.00</w:t>
            </w:r>
          </w:p>
        </w:tc>
        <w:tc>
          <w:tcPr>
            <w:tcW w:w="2050" w:type="dxa"/>
            <w:shd w:val="clear" w:color="auto" w:fill="auto"/>
            <w:vAlign w:val="center"/>
          </w:tcPr>
          <w:p w14:paraId="6045C807">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3884</w:t>
            </w:r>
            <w:r>
              <w:rPr>
                <w:rFonts w:hint="eastAsia" w:ascii="宋体" w:hAnsi="宋体" w:cs="宋体"/>
                <w:color w:val="auto"/>
                <w:kern w:val="0"/>
                <w:szCs w:val="21"/>
                <w:highlight w:val="none"/>
                <w:lang w:val="en-US" w:eastAsia="zh-CN"/>
              </w:rPr>
              <w:t>000.00</w:t>
            </w:r>
          </w:p>
        </w:tc>
      </w:tr>
      <w:tr w14:paraId="7CE2E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376" w:type="dxa"/>
            <w:vAlign w:val="center"/>
          </w:tcPr>
          <w:p w14:paraId="15ED8ECF">
            <w:pPr>
              <w:widowControl w:val="0"/>
              <w:ind w:firstLine="0" w:firstLineChars="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否决投标的情况说明</w:t>
            </w:r>
          </w:p>
        </w:tc>
        <w:tc>
          <w:tcPr>
            <w:tcW w:w="6146" w:type="dxa"/>
            <w:gridSpan w:val="3"/>
            <w:vAlign w:val="center"/>
          </w:tcPr>
          <w:p w14:paraId="147AACD0">
            <w:pPr>
              <w:widowControl w:val="0"/>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无</w:t>
            </w:r>
          </w:p>
        </w:tc>
      </w:tr>
      <w:tr w14:paraId="60912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376" w:type="dxa"/>
            <w:vAlign w:val="center"/>
          </w:tcPr>
          <w:p w14:paraId="68ED34C1">
            <w:pPr>
              <w:widowControl w:val="0"/>
              <w:ind w:firstLine="0" w:firstLineChars="0"/>
              <w:jc w:val="center"/>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 w:val="21"/>
                <w:szCs w:val="21"/>
                <w:highlight w:val="none"/>
                <w:lang w:val="en-US" w:eastAsia="zh-CN" w:bidi="ar"/>
              </w:rPr>
              <w:t>其他情况说明</w:t>
            </w:r>
          </w:p>
        </w:tc>
        <w:tc>
          <w:tcPr>
            <w:tcW w:w="6146" w:type="dxa"/>
            <w:gridSpan w:val="3"/>
            <w:vAlign w:val="center"/>
          </w:tcPr>
          <w:p w14:paraId="45762C1F">
            <w:pPr>
              <w:widowControl w:val="0"/>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highlight w:val="none"/>
                <w:lang w:val="en-US" w:eastAsia="zh-CN" w:bidi="ar-SA"/>
              </w:rPr>
              <w:t>无</w:t>
            </w:r>
          </w:p>
        </w:tc>
      </w:tr>
    </w:tbl>
    <w:p w14:paraId="31BC9F53">
      <w:pPr>
        <w:jc w:val="left"/>
        <w:rPr>
          <w:rFonts w:ascii="宋体" w:hAnsi="宋体" w:eastAsia="宋体" w:cs="宋体"/>
          <w:color w:val="auto"/>
          <w:kern w:val="0"/>
          <w:szCs w:val="21"/>
        </w:rPr>
      </w:pPr>
    </w:p>
    <w:p w14:paraId="5C4BDAAC">
      <w:pPr>
        <w:jc w:val="left"/>
        <w:rPr>
          <w:rFonts w:ascii="宋体" w:hAnsi="宋体" w:eastAsia="宋体" w:cs="宋体"/>
          <w:b/>
          <w:color w:val="auto"/>
          <w:kern w:val="0"/>
          <w:szCs w:val="21"/>
        </w:rPr>
      </w:pPr>
      <w:r>
        <w:rPr>
          <w:rFonts w:hint="eastAsia" w:ascii="宋体" w:hAnsi="宋体" w:eastAsia="宋体" w:cs="宋体"/>
          <w:b/>
          <w:color w:val="auto"/>
          <w:kern w:val="0"/>
          <w:szCs w:val="21"/>
        </w:rPr>
        <w:t>四、公示时间</w:t>
      </w:r>
    </w:p>
    <w:p w14:paraId="2CAB9154">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公示期为</w:t>
      </w:r>
      <w:r>
        <w:rPr>
          <w:rFonts w:hint="eastAsia" w:ascii="宋体" w:hAnsi="宋体" w:eastAsia="宋体" w:cs="宋体"/>
          <w:color w:val="auto"/>
          <w:kern w:val="0"/>
          <w:szCs w:val="21"/>
          <w:u w:val="single" w:color="000000"/>
          <w:lang w:eastAsia="zh-CN"/>
        </w:rPr>
        <w:t>2024年12月12日</w:t>
      </w:r>
      <w:r>
        <w:rPr>
          <w:rFonts w:hint="eastAsia" w:ascii="宋体" w:hAnsi="宋体" w:eastAsia="宋体" w:cs="宋体"/>
          <w:color w:val="auto"/>
          <w:kern w:val="0"/>
          <w:szCs w:val="21"/>
        </w:rPr>
        <w:t>至</w:t>
      </w:r>
      <w:r>
        <w:rPr>
          <w:rFonts w:hint="eastAsia" w:ascii="宋体" w:hAnsi="宋体" w:eastAsia="宋体" w:cs="宋体"/>
          <w:color w:val="auto"/>
          <w:kern w:val="0"/>
          <w:szCs w:val="21"/>
          <w:u w:val="single" w:color="000000"/>
          <w:lang w:eastAsia="zh-CN"/>
        </w:rPr>
        <w:t>2024年12月16日</w:t>
      </w:r>
      <w:r>
        <w:rPr>
          <w:rFonts w:hint="eastAsia" w:ascii="宋体" w:hAnsi="宋体" w:eastAsia="宋体" w:cs="宋体"/>
          <w:color w:val="auto"/>
          <w:kern w:val="0"/>
          <w:szCs w:val="21"/>
        </w:rPr>
        <w:t>（北京时间）。</w:t>
      </w:r>
    </w:p>
    <w:p w14:paraId="460B83A7">
      <w:pPr>
        <w:jc w:val="left"/>
        <w:rPr>
          <w:rFonts w:ascii="宋体" w:hAnsi="宋体" w:eastAsia="宋体" w:cs="宋体"/>
          <w:b/>
          <w:color w:val="auto"/>
          <w:kern w:val="0"/>
          <w:szCs w:val="21"/>
        </w:rPr>
      </w:pPr>
      <w:r>
        <w:rPr>
          <w:rFonts w:hint="eastAsia" w:ascii="宋体" w:hAnsi="宋体" w:eastAsia="宋体" w:cs="宋体"/>
          <w:b/>
          <w:color w:val="auto"/>
          <w:kern w:val="0"/>
          <w:szCs w:val="21"/>
        </w:rPr>
        <w:t>五、异议与投诉</w:t>
      </w:r>
    </w:p>
    <w:p w14:paraId="26B0CE68">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投标人或者其他利害关系人对上述公示内容有异议的，可在公示期间向招标代理机构递交书面形式的异议函和必要的证明材料。异议函包括但不限于下列内容：</w:t>
      </w:r>
    </w:p>
    <w:p w14:paraId="715583FA">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1）异议人名称、地址、联系人及联系电话。</w:t>
      </w:r>
    </w:p>
    <w:p w14:paraId="0F0A2F16">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2）具体、明确的异议事项、事实依据及与异议事项相关的请求。</w:t>
      </w:r>
    </w:p>
    <w:p w14:paraId="541BD73E">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3）异议函应由异议人的法定代表人（单位负责人）或其授权的代理人签字并加盖单位公章。</w:t>
      </w:r>
    </w:p>
    <w:p w14:paraId="29E4E677">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4）若异议提出者为与本项目具备其他利害关系的自然人，应提供有效身份证件和本人签字的异议函。</w:t>
      </w:r>
    </w:p>
    <w:p w14:paraId="4BBE2057">
      <w:pPr>
        <w:ind w:firstLine="420" w:firstLineChars="200"/>
        <w:jc w:val="left"/>
        <w:rPr>
          <w:rFonts w:hint="eastAsia" w:ascii="宋体" w:hAnsi="宋体" w:cs="宋体"/>
          <w:color w:val="auto"/>
          <w:kern w:val="0"/>
          <w:szCs w:val="21"/>
          <w:lang w:eastAsia="zh-CN"/>
        </w:rPr>
      </w:pPr>
      <w:r>
        <w:rPr>
          <w:rFonts w:hint="eastAsia" w:ascii="宋体" w:hAnsi="宋体" w:eastAsia="宋体" w:cs="宋体"/>
          <w:color w:val="auto"/>
          <w:kern w:val="0"/>
          <w:szCs w:val="21"/>
        </w:rPr>
        <w:t>招标代理机构将自收到异议之日起</w:t>
      </w:r>
      <w:r>
        <w:rPr>
          <w:rFonts w:ascii="宋体" w:hAnsi="宋体" w:eastAsia="宋体" w:cs="宋体"/>
          <w:color w:val="auto"/>
          <w:kern w:val="0"/>
          <w:szCs w:val="21"/>
        </w:rPr>
        <w:t>3</w:t>
      </w:r>
      <w:r>
        <w:rPr>
          <w:rFonts w:hint="eastAsia" w:ascii="宋体" w:hAnsi="宋体" w:eastAsia="宋体" w:cs="宋体"/>
          <w:color w:val="auto"/>
          <w:kern w:val="0"/>
          <w:szCs w:val="21"/>
        </w:rPr>
        <w:t>日内作出书面答复，如确因特殊原因无法在3日内作出答复的，招标代理机构应给异议人书面说明原因。作出答复前，将暂停招标投标活动</w:t>
      </w:r>
      <w:r>
        <w:rPr>
          <w:rFonts w:hint="eastAsia" w:ascii="宋体" w:hAnsi="宋体" w:cs="宋体"/>
          <w:color w:val="auto"/>
          <w:kern w:val="0"/>
          <w:szCs w:val="21"/>
          <w:lang w:eastAsia="zh-CN"/>
        </w:rPr>
        <w:t>。</w:t>
      </w:r>
    </w:p>
    <w:p w14:paraId="150C548D">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投标人或者其他利害关系人对招标代理机构答复仍持有异议或招标代理机构未在规定时间内答复的，应当在收到答复之日或答复时间期满起</w:t>
      </w:r>
      <w:r>
        <w:rPr>
          <w:rFonts w:ascii="宋体" w:hAnsi="宋体" w:eastAsia="宋体" w:cs="宋体"/>
          <w:color w:val="auto"/>
          <w:kern w:val="0"/>
          <w:szCs w:val="21"/>
        </w:rPr>
        <w:t>10</w:t>
      </w:r>
      <w:r>
        <w:rPr>
          <w:rFonts w:hint="eastAsia" w:ascii="宋体" w:hAnsi="宋体" w:eastAsia="宋体" w:cs="宋体"/>
          <w:color w:val="auto"/>
          <w:kern w:val="0"/>
          <w:szCs w:val="21"/>
        </w:rPr>
        <w:t>日内持招标代理机构的答复及投诉书，向监督部门提出投诉。</w:t>
      </w:r>
    </w:p>
    <w:p w14:paraId="4BAB2EC9">
      <w:pPr>
        <w:jc w:val="left"/>
        <w:rPr>
          <w:rFonts w:ascii="宋体" w:hAnsi="宋体" w:eastAsia="宋体" w:cs="宋体"/>
          <w:b/>
          <w:color w:val="auto"/>
          <w:kern w:val="0"/>
          <w:szCs w:val="21"/>
        </w:rPr>
      </w:pPr>
      <w:r>
        <w:rPr>
          <w:rFonts w:hint="eastAsia" w:ascii="宋体" w:hAnsi="宋体" w:eastAsia="宋体" w:cs="宋体"/>
          <w:b/>
          <w:color w:val="auto"/>
          <w:kern w:val="0"/>
          <w:szCs w:val="21"/>
        </w:rPr>
        <w:t>六、联系方式：</w:t>
      </w:r>
    </w:p>
    <w:p w14:paraId="66BB71A8">
      <w:pPr>
        <w:ind w:firstLine="210" w:firstLineChars="100"/>
        <w:jc w:val="left"/>
        <w:rPr>
          <w:rFonts w:ascii="宋体" w:hAnsi="宋体" w:eastAsia="宋体" w:cs="宋体"/>
          <w:color w:val="auto"/>
          <w:kern w:val="0"/>
          <w:szCs w:val="21"/>
          <w:u w:val="single" w:color="000000"/>
        </w:rPr>
      </w:pPr>
      <w:r>
        <w:rPr>
          <w:rFonts w:ascii="宋体" w:hAnsi="宋体" w:eastAsia="宋体" w:cs="宋体"/>
          <w:color w:val="auto"/>
          <w:kern w:val="0"/>
          <w:szCs w:val="21"/>
        </w:rPr>
        <w:t>1</w:t>
      </w:r>
      <w:r>
        <w:rPr>
          <w:rFonts w:hint="eastAsia" w:ascii="宋体" w:hAnsi="宋体" w:eastAsia="宋体" w:cs="宋体"/>
          <w:color w:val="auto"/>
          <w:kern w:val="0"/>
          <w:szCs w:val="21"/>
        </w:rPr>
        <w:t>．招标人：</w:t>
      </w:r>
      <w:r>
        <w:rPr>
          <w:rFonts w:hint="eastAsia" w:ascii="宋体" w:hAnsi="宋体" w:eastAsia="宋体" w:cs="宋体"/>
          <w:color w:val="auto"/>
          <w:kern w:val="0"/>
          <w:szCs w:val="21"/>
          <w:u w:val="single" w:color="000000"/>
          <w:lang w:eastAsia="zh-CN"/>
        </w:rPr>
        <w:t>东风汽车有限公司东风日产乘用车公司</w:t>
      </w:r>
    </w:p>
    <w:p w14:paraId="40E5C966">
      <w:pPr>
        <w:ind w:firstLine="630" w:firstLineChars="300"/>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广州市花都区风神大道12号</w:t>
      </w:r>
    </w:p>
    <w:p w14:paraId="4F22291D">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u w:val="single" w:color="000000"/>
          <w:lang w:eastAsia="zh-CN"/>
        </w:rPr>
        <w:t>徐德骅</w:t>
      </w:r>
    </w:p>
    <w:p w14:paraId="6DBE6DE1">
      <w:pPr>
        <w:ind w:firstLine="630" w:firstLineChars="300"/>
        <w:jc w:val="left"/>
        <w:rPr>
          <w:rFonts w:ascii="宋体" w:hAnsi="宋体" w:eastAsia="宋体" w:cs="宋体"/>
          <w:color w:val="auto"/>
          <w:kern w:val="0"/>
          <w:szCs w:val="21"/>
        </w:rPr>
      </w:pPr>
      <w:r>
        <w:rPr>
          <w:rFonts w:hint="eastAsia" w:ascii="宋体" w:hAnsi="宋体" w:eastAsia="宋体" w:cs="宋体"/>
          <w:color w:val="auto"/>
          <w:kern w:val="0"/>
          <w:szCs w:val="21"/>
        </w:rPr>
        <w:t>电话：</w:t>
      </w:r>
      <w:r>
        <w:rPr>
          <w:rFonts w:hint="eastAsia" w:ascii="宋体" w:hAnsi="宋体" w:eastAsia="宋体" w:cs="宋体"/>
          <w:color w:val="auto"/>
          <w:kern w:val="0"/>
          <w:szCs w:val="21"/>
          <w:u w:val="single" w:color="000000"/>
          <w:lang w:eastAsia="zh-CN"/>
        </w:rPr>
        <w:t>020-86876066</w:t>
      </w:r>
    </w:p>
    <w:p w14:paraId="3B641A62">
      <w:pPr>
        <w:ind w:firstLine="630" w:firstLineChars="300"/>
        <w:jc w:val="left"/>
        <w:rPr>
          <w:rFonts w:hint="eastAsia"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lang w:eastAsia="zh-CN"/>
        </w:rPr>
        <w:t>xudehua@dfl.com.cn</w:t>
      </w:r>
    </w:p>
    <w:p w14:paraId="64014BDC">
      <w:pPr>
        <w:ind w:firstLine="315" w:firstLineChars="150"/>
        <w:jc w:val="left"/>
        <w:rPr>
          <w:rFonts w:hint="eastAsia" w:ascii="宋体" w:hAnsi="宋体" w:eastAsia="宋体" w:cs="宋体"/>
          <w:color w:val="auto"/>
          <w:kern w:val="0"/>
          <w:szCs w:val="21"/>
          <w:u w:val="single" w:color="000000"/>
          <w:lang w:eastAsia="zh-CN"/>
        </w:rPr>
      </w:pPr>
      <w:r>
        <w:rPr>
          <w:rFonts w:ascii="宋体" w:hAnsi="宋体" w:eastAsia="宋体" w:cs="宋体"/>
          <w:color w:val="auto"/>
          <w:kern w:val="0"/>
          <w:szCs w:val="21"/>
        </w:rPr>
        <w:t>2</w:t>
      </w:r>
      <w:r>
        <w:rPr>
          <w:rFonts w:hint="eastAsia" w:ascii="宋体" w:hAnsi="宋体" w:eastAsia="宋体" w:cs="宋体"/>
          <w:color w:val="auto"/>
          <w:kern w:val="0"/>
          <w:szCs w:val="21"/>
        </w:rPr>
        <w:t>．招标代理机构：</w:t>
      </w:r>
      <w:r>
        <w:rPr>
          <w:rFonts w:hint="eastAsia" w:ascii="宋体" w:hAnsi="宋体" w:eastAsia="宋体" w:cs="宋体"/>
          <w:color w:val="auto"/>
          <w:kern w:val="0"/>
          <w:szCs w:val="21"/>
          <w:u w:val="single" w:color="000000"/>
          <w:lang w:eastAsia="zh-CN"/>
        </w:rPr>
        <w:t>东风国际招标有限公司</w:t>
      </w:r>
    </w:p>
    <w:p w14:paraId="039B7C57">
      <w:pPr>
        <w:ind w:firstLine="630" w:firstLineChars="300"/>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广州市花都区玫瑰路10号滨晖大厦三楼</w:t>
      </w:r>
    </w:p>
    <w:p w14:paraId="1B0065D9">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u w:val="single" w:color="000000"/>
          <w:lang w:eastAsia="zh-CN"/>
        </w:rPr>
        <w:t>高珺熠</w:t>
      </w:r>
    </w:p>
    <w:p w14:paraId="17212F0F">
      <w:pPr>
        <w:ind w:firstLine="630" w:firstLineChars="300"/>
        <w:jc w:val="left"/>
        <w:rPr>
          <w:rFonts w:ascii="宋体" w:hAnsi="宋体" w:eastAsia="宋体" w:cs="宋体"/>
          <w:color w:val="auto"/>
          <w:kern w:val="0"/>
          <w:szCs w:val="21"/>
        </w:rPr>
      </w:pPr>
      <w:r>
        <w:rPr>
          <w:rFonts w:hint="eastAsia" w:ascii="宋体" w:hAnsi="宋体" w:eastAsia="宋体" w:cs="宋体"/>
          <w:color w:val="auto"/>
          <w:kern w:val="0"/>
          <w:szCs w:val="21"/>
        </w:rPr>
        <w:t>电话：</w:t>
      </w:r>
      <w:r>
        <w:rPr>
          <w:rFonts w:hint="eastAsia" w:ascii="宋体" w:hAnsi="宋体" w:eastAsia="宋体" w:cs="宋体"/>
          <w:color w:val="auto"/>
          <w:kern w:val="0"/>
          <w:szCs w:val="21"/>
          <w:u w:val="single" w:color="000000"/>
          <w:lang w:eastAsia="zh-CN"/>
        </w:rPr>
        <w:t>15571023315</w:t>
      </w:r>
    </w:p>
    <w:p w14:paraId="10036C38">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lang w:eastAsia="zh-CN"/>
        </w:rPr>
        <w:t>gaojunyi@dfmbidding.com</w:t>
      </w:r>
    </w:p>
    <w:p w14:paraId="0C0088CB">
      <w:pPr>
        <w:numPr>
          <w:ilvl w:val="0"/>
          <w:numId w:val="0"/>
        </w:numPr>
        <w:ind w:firstLine="315" w:firstLineChars="150"/>
        <w:jc w:val="left"/>
        <w:rPr>
          <w:rFonts w:hint="eastAsia" w:ascii="宋体" w:hAnsi="宋体" w:eastAsia="宋体" w:cs="宋体"/>
          <w:color w:val="auto"/>
          <w:kern w:val="0"/>
          <w:szCs w:val="21"/>
          <w:u w:val="single" w:color="000000"/>
        </w:rPr>
      </w:pPr>
      <w:r>
        <w:rPr>
          <w:rFonts w:hint="eastAsia" w:ascii="宋体" w:hAnsi="宋体" w:eastAsia="宋体" w:cs="宋体"/>
          <w:color w:val="auto"/>
          <w:kern w:val="0"/>
          <w:sz w:val="21"/>
          <w:szCs w:val="21"/>
          <w:u w:color="000000"/>
          <w:lang w:val="en-US" w:eastAsia="zh-CN" w:bidi="ar-SA"/>
        </w:rPr>
        <w:t>3．</w:t>
      </w:r>
      <w:r>
        <w:rPr>
          <w:rFonts w:hint="eastAsia" w:ascii="宋体" w:hAnsi="宋体" w:eastAsia="宋体" w:cs="宋体"/>
          <w:color w:val="auto"/>
          <w:kern w:val="0"/>
          <w:szCs w:val="21"/>
        </w:rPr>
        <w:t>监督部门：</w:t>
      </w:r>
      <w:r>
        <w:rPr>
          <w:rFonts w:hint="eastAsia" w:ascii="宋体" w:hAnsi="宋体" w:eastAsia="宋体" w:cs="宋体"/>
          <w:color w:val="auto"/>
          <w:kern w:val="0"/>
          <w:szCs w:val="21"/>
          <w:u w:val="single" w:color="000000"/>
        </w:rPr>
        <w:t>东风汽车有限公司东风日产乘用车公司经营管理总部招标管理办公室</w:t>
      </w:r>
    </w:p>
    <w:p w14:paraId="25C1F7E7">
      <w:pPr>
        <w:ind w:firstLine="630" w:firstLineChars="300"/>
        <w:jc w:val="left"/>
        <w:rPr>
          <w:rFonts w:hint="default" w:ascii="宋体" w:hAnsi="宋体" w:eastAsia="宋体" w:cs="宋体"/>
          <w:color w:val="auto"/>
          <w:kern w:val="0"/>
          <w:szCs w:val="21"/>
          <w:u w:val="single"/>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rPr>
        <w:t>020-36877219</w:t>
      </w:r>
    </w:p>
    <w:p w14:paraId="2593FBAA">
      <w:pPr>
        <w:ind w:firstLine="630" w:firstLineChars="3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邮箱：</w:t>
      </w:r>
      <w:r>
        <w:rPr>
          <w:rFonts w:hint="eastAsia" w:ascii="宋体" w:hAnsi="宋体" w:eastAsia="宋体" w:cs="宋体"/>
          <w:color w:val="auto"/>
          <w:kern w:val="0"/>
          <w:szCs w:val="21"/>
          <w:u w:val="single"/>
        </w:rPr>
        <w:fldChar w:fldCharType="begin"/>
      </w:r>
      <w:r>
        <w:rPr>
          <w:rFonts w:hint="eastAsia" w:ascii="宋体" w:hAnsi="宋体" w:eastAsia="宋体" w:cs="宋体"/>
          <w:color w:val="auto"/>
          <w:kern w:val="0"/>
          <w:szCs w:val="21"/>
          <w:u w:val="single"/>
        </w:rPr>
        <w:instrText xml:space="preserve"> HYPERLINK "mailto:gongli02@dfl.com.cn" </w:instrText>
      </w:r>
      <w:r>
        <w:rPr>
          <w:rFonts w:hint="eastAsia" w:ascii="宋体" w:hAnsi="宋体" w:eastAsia="宋体" w:cs="宋体"/>
          <w:color w:val="auto"/>
          <w:kern w:val="0"/>
          <w:szCs w:val="21"/>
          <w:u w:val="single"/>
        </w:rPr>
        <w:fldChar w:fldCharType="separate"/>
      </w:r>
      <w:r>
        <w:rPr>
          <w:rFonts w:hint="eastAsia" w:ascii="宋体" w:hAnsi="宋体" w:eastAsia="宋体" w:cs="宋体"/>
          <w:color w:val="auto"/>
          <w:kern w:val="0"/>
          <w:szCs w:val="21"/>
          <w:u w:val="single"/>
        </w:rPr>
        <w:t>gongli02@dfl.com.cn</w:t>
      </w:r>
      <w:r>
        <w:rPr>
          <w:rFonts w:hint="eastAsia" w:ascii="宋体" w:hAnsi="宋体" w:eastAsia="宋体" w:cs="宋体"/>
          <w:color w:val="auto"/>
          <w:kern w:val="0"/>
          <w:szCs w:val="21"/>
          <w:u w:val="single"/>
        </w:rPr>
        <w:fldChar w:fldCharType="end"/>
      </w:r>
    </w:p>
    <w:p w14:paraId="2F6A33D1">
      <w:pPr>
        <w:ind w:firstLine="630" w:firstLineChars="300"/>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rPr>
        <w:t>广州市花都区风神大道8号</w:t>
      </w:r>
    </w:p>
    <w:p w14:paraId="60CC62FA">
      <w:pPr>
        <w:ind w:firstLine="630" w:firstLineChars="300"/>
        <w:jc w:val="right"/>
        <w:rPr>
          <w:rFonts w:ascii="宋体" w:hAnsi="宋体" w:eastAsia="宋体" w:cs="宋体"/>
          <w:color w:val="auto"/>
          <w:kern w:val="0"/>
          <w:szCs w:val="21"/>
        </w:rPr>
      </w:pPr>
    </w:p>
    <w:p w14:paraId="22122A6F">
      <w:pPr>
        <w:ind w:right="105" w:rightChars="50"/>
        <w:jc w:val="right"/>
        <w:rPr>
          <w:rFonts w:ascii="宋体" w:hAnsi="宋体" w:eastAsia="宋体" w:cs="宋体"/>
          <w:color w:val="auto"/>
          <w:kern w:val="0"/>
          <w:szCs w:val="21"/>
          <w:u w:val="single" w:color="000000"/>
        </w:rPr>
      </w:pPr>
      <w:r>
        <w:rPr>
          <w:rFonts w:hint="eastAsia" w:ascii="宋体" w:hAnsi="宋体" w:eastAsia="宋体" w:cs="宋体"/>
          <w:color w:val="auto"/>
          <w:kern w:val="0"/>
          <w:szCs w:val="21"/>
        </w:rPr>
        <w:t>招标代理机构：</w:t>
      </w:r>
      <w:r>
        <w:rPr>
          <w:rFonts w:hint="eastAsia" w:ascii="宋体" w:hAnsi="宋体" w:eastAsia="宋体" w:cs="宋体"/>
          <w:color w:val="auto"/>
          <w:kern w:val="0"/>
          <w:szCs w:val="21"/>
          <w:u w:val="single" w:color="000000"/>
          <w:lang w:eastAsia="zh-CN"/>
        </w:rPr>
        <w:t>东风国际招标有限公司</w:t>
      </w:r>
    </w:p>
    <w:p w14:paraId="6A1276E3">
      <w:pPr>
        <w:ind w:right="105"/>
        <w:jc w:val="right"/>
        <w:rPr>
          <w:rFonts w:hint="eastAsia"/>
        </w:rPr>
      </w:pPr>
      <w:r>
        <w:rPr>
          <w:rFonts w:hint="eastAsia" w:ascii="宋体" w:hAnsi="宋体" w:cs="宋体"/>
          <w:color w:val="auto"/>
          <w:kern w:val="0"/>
          <w:szCs w:val="21"/>
          <w:u w:val="single" w:color="000000"/>
          <w:lang w:val="en-US" w:eastAsia="zh-CN"/>
        </w:rPr>
        <w:t>2024</w:t>
      </w:r>
      <w:r>
        <w:rPr>
          <w:rFonts w:hint="eastAsia" w:ascii="宋体" w:hAnsi="宋体" w:eastAsia="宋体" w:cs="宋体"/>
          <w:color w:val="auto"/>
          <w:kern w:val="0"/>
          <w:szCs w:val="21"/>
        </w:rPr>
        <w:t>年</w:t>
      </w:r>
      <w:r>
        <w:rPr>
          <w:rFonts w:hint="eastAsia" w:ascii="宋体" w:hAnsi="宋体" w:cs="宋体"/>
          <w:color w:val="auto"/>
          <w:kern w:val="0"/>
          <w:szCs w:val="21"/>
          <w:u w:val="single" w:color="000000"/>
          <w:lang w:val="en-US" w:eastAsia="zh-CN"/>
        </w:rPr>
        <w:t>12</w:t>
      </w:r>
      <w:r>
        <w:rPr>
          <w:rFonts w:hint="eastAsia" w:ascii="宋体" w:hAnsi="宋体" w:eastAsia="宋体" w:cs="宋体"/>
          <w:color w:val="auto"/>
          <w:kern w:val="0"/>
          <w:szCs w:val="21"/>
        </w:rPr>
        <w:t>月</w:t>
      </w:r>
      <w:r>
        <w:rPr>
          <w:rFonts w:hint="eastAsia" w:ascii="宋体" w:hAnsi="宋体" w:cs="宋体"/>
          <w:color w:val="auto"/>
          <w:kern w:val="0"/>
          <w:szCs w:val="21"/>
          <w:u w:val="single" w:color="000000"/>
          <w:lang w:val="en-US" w:eastAsia="zh-CN"/>
        </w:rPr>
        <w:t>11</w:t>
      </w:r>
      <w:r>
        <w:rPr>
          <w:rFonts w:hint="eastAsia" w:ascii="宋体" w:hAnsi="宋体" w:eastAsia="宋体" w:cs="宋体"/>
          <w:color w:val="auto"/>
          <w:kern w:val="0"/>
          <w:szCs w:val="21"/>
        </w:rPr>
        <w:t>日</w:t>
      </w:r>
      <w:bookmarkStart w:id="0" w:name="_GoBack"/>
      <w:bookmarkEnd w:id="0"/>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4F564EE6"/>
    <w:rsid w:val="6D347883"/>
    <w:rsid w:val="6FCC1BA1"/>
    <w:rsid w:val="71073295"/>
    <w:rsid w:val="7781588A"/>
    <w:rsid w:val="7AEB16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qFormat/>
    <w:uiPriority w:val="0"/>
    <w:rPr>
      <w:sz w:val="21"/>
      <w:szCs w:val="21"/>
    </w:rPr>
  </w:style>
  <w:style w:type="character" w:customStyle="1" w:styleId="10">
    <w:name w:val="批注文字 字符"/>
    <w:link w:val="2"/>
    <w:qFormat/>
    <w:uiPriority w:val="0"/>
    <w:rPr>
      <w:rFonts w:ascii="Calibri" w:hAnsi="Calibri"/>
      <w:kern w:val="2"/>
      <w:sz w:val="21"/>
      <w:szCs w:val="22"/>
    </w:rPr>
  </w:style>
  <w:style w:type="character" w:customStyle="1" w:styleId="11">
    <w:name w:val="批注框文本 字符"/>
    <w:link w:val="3"/>
    <w:uiPriority w:val="0"/>
    <w:rPr>
      <w:rFonts w:ascii="Calibri" w:hAnsi="Calibri"/>
      <w:kern w:val="2"/>
      <w:sz w:val="18"/>
      <w:szCs w:val="18"/>
    </w:rPr>
  </w:style>
  <w:style w:type="character" w:customStyle="1" w:styleId="12">
    <w:name w:val="页脚 字符"/>
    <w:link w:val="4"/>
    <w:qFormat/>
    <w:uiPriority w:val="0"/>
    <w:rPr>
      <w:rFonts w:ascii="Calibri" w:hAnsi="Calibri"/>
      <w:kern w:val="2"/>
      <w:sz w:val="18"/>
      <w:szCs w:val="18"/>
    </w:rPr>
  </w:style>
  <w:style w:type="character" w:customStyle="1" w:styleId="13">
    <w:name w:val="页眉 字符"/>
    <w:link w:val="5"/>
    <w:uiPriority w:val="0"/>
    <w:rPr>
      <w:rFonts w:ascii="Calibri" w:hAnsi="Calibri"/>
      <w:kern w:val="2"/>
      <w:sz w:val="18"/>
      <w:szCs w:val="18"/>
    </w:rPr>
  </w:style>
  <w:style w:type="character" w:customStyle="1" w:styleId="14">
    <w:name w:val="批注主题 字符"/>
    <w:link w:val="6"/>
    <w:qFormat/>
    <w:uiPriority w:val="0"/>
    <w:rPr>
      <w:rFonts w:ascii="Calibri" w:hAnsi="Calibri"/>
      <w:b/>
      <w:bCs/>
      <w:kern w:val="2"/>
      <w:sz w:val="21"/>
      <w:szCs w:val="22"/>
    </w:rPr>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1412</Words>
  <Characters>1560</Characters>
  <Lines>12</Lines>
  <Paragraphs>3</Paragraphs>
  <TotalTime>0</TotalTime>
  <ScaleCrop>false</ScaleCrop>
  <LinksUpToDate>false</LinksUpToDate>
  <CharactersWithSpaces>1676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2018-09-05T13:27:00Z</dcterms:created>
  <dc:creator>Administrator</dc:creator>
  <cp:lastModifiedBy>gaojiwai</cp:lastModifiedBy>
  <dcterms:modified xsi:type="dcterms:W3CDTF">2024-12-11T12:10:42Z</dcterms:modified>
  <dc:title>(项目名称)     （标段名称）     招标评标结果公示</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E33728F1A1374A5CBED6BC7682DDADF0_13</vt:lpwstr>
  </property>
  <property fmtid="{D5CDD505-2E9C-101B-9397-08002B2CF9AE}" pid="3" name="KSOProductBuildVer">
    <vt:lpwstr>2052-12.1.0.19302</vt:lpwstr>
  </property>
</Properties>
</file>