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C03C4">
      <w:pPr>
        <w:jc w:val="center"/>
        <w:rPr>
          <w:rFonts w:ascii="宋体" w:hAnsi="宋体" w:eastAsia="宋体" w:cs="宋体"/>
          <w:color w:val="auto"/>
          <w:kern w:val="0"/>
          <w:sz w:val="32"/>
          <w:szCs w:val="32"/>
          <w:highlight w:val="none"/>
          <w:u w:val="single" w:color="000000"/>
        </w:rPr>
      </w:pPr>
      <w:r>
        <w:rPr>
          <w:rFonts w:hint="eastAsia" w:ascii="宋体" w:hAnsi="宋体" w:cs="宋体"/>
          <w:color w:val="auto"/>
          <w:kern w:val="0"/>
          <w:sz w:val="32"/>
          <w:szCs w:val="32"/>
          <w:highlight w:val="none"/>
          <w:u w:val="single" w:color="000000"/>
          <w:lang w:eastAsia="zh-CN"/>
        </w:rPr>
        <w:t>202411前保及下体模具和202411前后保模具</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rPr>
        <w:t>项目名称</w:t>
      </w:r>
      <w:r>
        <w:rPr>
          <w:rFonts w:ascii="宋体" w:hAnsi="宋体" w:eastAsia="宋体" w:cs="宋体"/>
          <w:color w:val="auto"/>
          <w:kern w:val="0"/>
          <w:sz w:val="32"/>
          <w:szCs w:val="32"/>
          <w:highlight w:val="none"/>
        </w:rPr>
        <w:t>)</w:t>
      </w:r>
      <w:r>
        <w:rPr>
          <w:rFonts w:hint="eastAsia" w:ascii="宋体" w:hAnsi="宋体" w:cs="宋体"/>
          <w:color w:val="auto"/>
          <w:kern w:val="0"/>
          <w:sz w:val="32"/>
          <w:szCs w:val="32"/>
          <w:highlight w:val="none"/>
          <w:u w:val="single" w:color="000000"/>
          <w:lang w:eastAsia="zh-CN"/>
        </w:rPr>
        <w:t>202411前保及下体模具和202411前后保模具</w:t>
      </w:r>
      <w:r>
        <w:rPr>
          <w:rFonts w:hint="eastAsia" w:ascii="宋体" w:hAnsi="宋体" w:eastAsia="宋体" w:cs="宋体"/>
          <w:color w:val="auto"/>
          <w:kern w:val="0"/>
          <w:sz w:val="32"/>
          <w:szCs w:val="32"/>
          <w:highlight w:val="none"/>
        </w:rPr>
        <w:t>（标段名称）</w:t>
      </w:r>
    </w:p>
    <w:p w14:paraId="40906A9D">
      <w:pPr>
        <w:jc w:val="center"/>
        <w:rPr>
          <w:rFonts w:hint="eastAsia" w:ascii="宋体" w:hAnsi="宋体" w:eastAsia="宋体" w:cs="宋体"/>
          <w:color w:val="auto"/>
          <w:kern w:val="0"/>
          <w:sz w:val="32"/>
          <w:szCs w:val="32"/>
          <w:highlight w:val="none"/>
        </w:rPr>
      </w:pPr>
      <w:r>
        <w:rPr>
          <w:rFonts w:hint="eastAsia" w:ascii="宋体" w:hAnsi="宋体" w:cs="宋体"/>
          <w:color w:val="auto"/>
          <w:kern w:val="0"/>
          <w:sz w:val="32"/>
          <w:szCs w:val="32"/>
          <w:highlight w:val="none"/>
          <w:lang w:val="en-US" w:eastAsia="zh-CN"/>
        </w:rPr>
        <w:t>中标候选人</w:t>
      </w:r>
      <w:r>
        <w:rPr>
          <w:rFonts w:hint="eastAsia" w:ascii="宋体" w:hAnsi="宋体" w:eastAsia="宋体" w:cs="宋体"/>
          <w:color w:val="auto"/>
          <w:kern w:val="0"/>
          <w:sz w:val="32"/>
          <w:szCs w:val="32"/>
          <w:highlight w:val="none"/>
        </w:rPr>
        <w:t>公示</w:t>
      </w:r>
    </w:p>
    <w:p w14:paraId="4BEC8CA2">
      <w:pPr>
        <w:jc w:val="center"/>
        <w:rPr>
          <w:rFonts w:hint="default" w:ascii="宋体" w:hAnsi="宋体" w:eastAsia="宋体" w:cs="宋体"/>
          <w:color w:val="auto"/>
          <w:kern w:val="0"/>
          <w:sz w:val="28"/>
          <w:szCs w:val="28"/>
          <w:highlight w:val="none"/>
          <w:u w:val="single" w:color="000000"/>
          <w:lang w:val="en-US"/>
        </w:rPr>
      </w:pPr>
      <w:r>
        <w:rPr>
          <w:rFonts w:hint="eastAsia" w:ascii="宋体" w:hAnsi="宋体" w:eastAsia="宋体" w:cs="宋体"/>
          <w:color w:val="auto"/>
          <w:kern w:val="0"/>
          <w:sz w:val="28"/>
          <w:szCs w:val="28"/>
          <w:highlight w:val="none"/>
        </w:rPr>
        <w:t>招标编号：</w:t>
      </w:r>
      <w:r>
        <w:rPr>
          <w:rFonts w:hint="eastAsia" w:ascii="宋体" w:hAnsi="宋体" w:cs="宋体"/>
          <w:color w:val="auto"/>
          <w:kern w:val="0"/>
          <w:sz w:val="28"/>
          <w:szCs w:val="28"/>
          <w:highlight w:val="none"/>
          <w:u w:val="single" w:color="000000"/>
          <w:lang w:eastAsia="zh-CN"/>
        </w:rPr>
        <w:t>C4201005468000180001002</w:t>
      </w:r>
    </w:p>
    <w:p w14:paraId="16537627">
      <w:pPr>
        <w:widowControl w:val="0"/>
        <w:numPr>
          <w:ilvl w:val="0"/>
          <w:numId w:val="0"/>
        </w:numPr>
        <w:ind w:left="420" w:leftChars="0" w:hanging="420" w:firstLineChars="0"/>
        <w:jc w:val="both"/>
        <w:rPr>
          <w:rFonts w:ascii="宋体" w:hAnsi="宋体" w:eastAsia="宋体" w:cs="宋体"/>
          <w:b/>
          <w:color w:val="auto"/>
          <w:kern w:val="0"/>
          <w:sz w:val="21"/>
          <w:szCs w:val="21"/>
          <w:highlight w:val="none"/>
          <w:lang w:val="en-US" w:eastAsia="zh-CN" w:bidi="ar-SA"/>
        </w:rPr>
      </w:pPr>
      <w:r>
        <w:rPr>
          <w:rFonts w:hint="default" w:ascii="宋体" w:hAnsi="宋体" w:eastAsia="宋体" w:cs="Times New Roman"/>
          <w:b/>
          <w:color w:val="auto"/>
          <w:kern w:val="0"/>
          <w:sz w:val="21"/>
          <w:szCs w:val="21"/>
          <w:lang w:val="en-US" w:eastAsia="zh-CN" w:bidi="ar-SA"/>
        </w:rPr>
        <w:t>一、</w:t>
      </w:r>
      <w:r>
        <w:rPr>
          <w:rFonts w:hint="eastAsia" w:ascii="宋体" w:hAnsi="宋体" w:eastAsia="宋体" w:cs="宋体"/>
          <w:b/>
          <w:color w:val="auto"/>
          <w:kern w:val="0"/>
          <w:sz w:val="21"/>
          <w:szCs w:val="21"/>
          <w:highlight w:val="none"/>
          <w:lang w:val="en-US" w:eastAsia="zh-CN" w:bidi="ar-SA"/>
        </w:rPr>
        <w:t>招标概况</w:t>
      </w:r>
    </w:p>
    <w:p w14:paraId="373EDCC8">
      <w:pPr>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color="000000"/>
          <w:lang w:eastAsia="zh-CN"/>
        </w:rPr>
        <w:t>202411前保及下体模具和202411前后保模具</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项目名称</w:t>
      </w:r>
      <w:r>
        <w:rPr>
          <w:rFonts w:ascii="宋体" w:hAnsi="宋体" w:eastAsia="宋体" w:cs="宋体"/>
          <w:color w:val="auto"/>
          <w:kern w:val="0"/>
          <w:szCs w:val="21"/>
          <w:highlight w:val="none"/>
        </w:rPr>
        <w:t>)</w:t>
      </w:r>
      <w:r>
        <w:rPr>
          <w:rFonts w:hint="eastAsia" w:ascii="宋体" w:hAnsi="宋体" w:cs="宋体"/>
          <w:color w:val="auto"/>
          <w:kern w:val="0"/>
          <w:szCs w:val="21"/>
          <w:highlight w:val="none"/>
          <w:u w:val="single" w:color="000000"/>
          <w:lang w:eastAsia="zh-CN"/>
        </w:rPr>
        <w:t>202411前保及下体模具和202411前后保模具</w:t>
      </w:r>
      <w:r>
        <w:rPr>
          <w:rFonts w:hint="eastAsia" w:ascii="宋体" w:hAnsi="宋体" w:eastAsia="宋体" w:cs="宋体"/>
          <w:color w:val="auto"/>
          <w:kern w:val="0"/>
          <w:szCs w:val="21"/>
          <w:highlight w:val="none"/>
        </w:rPr>
        <w:t>（标段名称）于</w:t>
      </w:r>
      <w:r>
        <w:rPr>
          <w:rFonts w:hint="eastAsia" w:ascii="宋体" w:hAnsi="宋体" w:eastAsia="宋体" w:cs="宋体"/>
          <w:color w:val="auto"/>
          <w:kern w:val="0"/>
          <w:szCs w:val="21"/>
          <w:highlight w:val="none"/>
          <w:u w:val="single" w:color="000000"/>
          <w:lang w:eastAsia="zh-CN"/>
        </w:rPr>
        <w:t>2024年12月09日</w:t>
      </w:r>
      <w:r>
        <w:rPr>
          <w:rFonts w:hint="eastAsia" w:ascii="宋体" w:hAnsi="宋体" w:eastAsia="宋体" w:cs="宋体"/>
          <w:color w:val="auto"/>
          <w:kern w:val="0"/>
          <w:szCs w:val="21"/>
          <w:highlight w:val="none"/>
        </w:rPr>
        <w:t>在东风公司采购招投标交易平台发出投标邀请书，</w:t>
      </w:r>
      <w:r>
        <w:rPr>
          <w:rFonts w:hint="eastAsia" w:ascii="宋体" w:hAnsi="宋体" w:eastAsia="宋体" w:cs="宋体"/>
          <w:color w:val="auto"/>
          <w:kern w:val="0"/>
          <w:szCs w:val="21"/>
          <w:highlight w:val="none"/>
          <w:u w:val="single" w:color="000000"/>
          <w:lang w:eastAsia="zh-CN"/>
        </w:rPr>
        <w:t>2024年12月20日</w:t>
      </w:r>
      <w:r>
        <w:rPr>
          <w:rFonts w:hint="eastAsia" w:ascii="宋体" w:hAnsi="宋体" w:eastAsia="宋体" w:cs="宋体"/>
          <w:color w:val="auto"/>
          <w:kern w:val="0"/>
          <w:szCs w:val="21"/>
          <w:highlight w:val="none"/>
        </w:rPr>
        <w:t>在东风公司采购招投标交易平台开标室开标，并于</w:t>
      </w:r>
      <w:r>
        <w:rPr>
          <w:rFonts w:hint="eastAsia" w:ascii="宋体" w:hAnsi="宋体" w:eastAsia="宋体" w:cs="宋体"/>
          <w:color w:val="auto"/>
          <w:kern w:val="0"/>
          <w:szCs w:val="21"/>
          <w:highlight w:val="none"/>
          <w:u w:val="single" w:color="000000"/>
          <w:lang w:eastAsia="zh-CN"/>
        </w:rPr>
        <w:t>2024年12月20日</w:t>
      </w:r>
      <w:r>
        <w:rPr>
          <w:rFonts w:hint="eastAsia" w:ascii="宋体" w:hAnsi="宋体" w:eastAsia="宋体" w:cs="宋体"/>
          <w:color w:val="auto"/>
          <w:kern w:val="0"/>
          <w:szCs w:val="21"/>
          <w:highlight w:val="none"/>
        </w:rPr>
        <w:t>完成评标工作。根据评标委员会提交的评标报告，招标人已经确认评标结果，现将本次招标的评标结果予以公示。</w:t>
      </w:r>
    </w:p>
    <w:p w14:paraId="18A5AC6B">
      <w:pPr>
        <w:rPr>
          <w:rFonts w:ascii="宋体" w:hAnsi="宋体" w:eastAsia="宋体" w:cs="宋体"/>
          <w:b/>
          <w:color w:val="auto"/>
          <w:kern w:val="0"/>
          <w:szCs w:val="21"/>
        </w:rPr>
      </w:pPr>
      <w:r>
        <w:rPr>
          <w:rFonts w:hint="eastAsia" w:ascii="宋体" w:hAnsi="宋体" w:eastAsia="宋体" w:cs="宋体"/>
          <w:b/>
          <w:color w:val="auto"/>
          <w:kern w:val="0"/>
          <w:szCs w:val="21"/>
        </w:rPr>
        <w:t>二、评标结果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2048"/>
        <w:gridCol w:w="2048"/>
        <w:gridCol w:w="2050"/>
      </w:tblGrid>
      <w:tr w14:paraId="69E4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vAlign w:val="center"/>
          </w:tcPr>
          <w:p w14:paraId="31B5BEB7">
            <w:pPr>
              <w:jc w:val="center"/>
              <w:rPr>
                <w:rFonts w:ascii="宋体" w:hAnsi="宋体" w:eastAsia="宋体" w:cs="宋体"/>
                <w:color w:val="auto"/>
                <w:kern w:val="0"/>
                <w:szCs w:val="21"/>
              </w:rPr>
            </w:pPr>
            <w:r>
              <w:rPr>
                <w:rFonts w:hint="eastAsia" w:ascii="宋体" w:hAnsi="宋体" w:eastAsia="宋体" w:cs="宋体"/>
                <w:color w:val="auto"/>
                <w:kern w:val="0"/>
                <w:szCs w:val="21"/>
              </w:rPr>
              <w:t>名次</w:t>
            </w:r>
          </w:p>
        </w:tc>
        <w:tc>
          <w:tcPr>
            <w:tcW w:w="2048" w:type="dxa"/>
            <w:vAlign w:val="center"/>
          </w:tcPr>
          <w:p w14:paraId="57C4CE6E">
            <w:pPr>
              <w:jc w:val="center"/>
              <w:rPr>
                <w:rFonts w:ascii="宋体" w:hAnsi="宋体" w:eastAsia="宋体" w:cs="宋体"/>
                <w:color w:val="auto"/>
                <w:kern w:val="0"/>
                <w:szCs w:val="21"/>
              </w:rPr>
            </w:pPr>
            <w:r>
              <w:rPr>
                <w:rFonts w:hint="eastAsia" w:ascii="宋体" w:hAnsi="宋体" w:eastAsia="宋体" w:cs="宋体"/>
                <w:color w:val="auto"/>
                <w:kern w:val="0"/>
                <w:szCs w:val="21"/>
              </w:rPr>
              <w:t>第一名</w:t>
            </w:r>
          </w:p>
        </w:tc>
        <w:tc>
          <w:tcPr>
            <w:tcW w:w="2048" w:type="dxa"/>
            <w:vAlign w:val="center"/>
          </w:tcPr>
          <w:p w14:paraId="6E0AC404">
            <w:pPr>
              <w:jc w:val="center"/>
              <w:rPr>
                <w:rFonts w:ascii="宋体" w:hAnsi="宋体" w:eastAsia="宋体" w:cs="宋体"/>
                <w:color w:val="auto"/>
                <w:kern w:val="0"/>
                <w:szCs w:val="21"/>
              </w:rPr>
            </w:pPr>
            <w:r>
              <w:rPr>
                <w:rFonts w:hint="eastAsia" w:ascii="宋体" w:hAnsi="宋体" w:eastAsia="宋体" w:cs="宋体"/>
                <w:color w:val="auto"/>
                <w:kern w:val="0"/>
                <w:szCs w:val="21"/>
              </w:rPr>
              <w:t>第二名</w:t>
            </w:r>
          </w:p>
        </w:tc>
        <w:tc>
          <w:tcPr>
            <w:tcW w:w="2050" w:type="dxa"/>
            <w:vAlign w:val="center"/>
          </w:tcPr>
          <w:p w14:paraId="6F17A4BE">
            <w:pPr>
              <w:jc w:val="center"/>
              <w:rPr>
                <w:rFonts w:ascii="宋体" w:hAnsi="宋体" w:eastAsia="宋体" w:cs="宋体"/>
                <w:color w:val="auto"/>
                <w:kern w:val="0"/>
                <w:szCs w:val="21"/>
              </w:rPr>
            </w:pPr>
            <w:r>
              <w:rPr>
                <w:rFonts w:hint="eastAsia" w:ascii="宋体" w:hAnsi="宋体" w:eastAsia="宋体" w:cs="宋体"/>
                <w:color w:val="auto"/>
                <w:kern w:val="0"/>
                <w:szCs w:val="21"/>
              </w:rPr>
              <w:t>第三名</w:t>
            </w:r>
          </w:p>
        </w:tc>
      </w:tr>
      <w:tr w14:paraId="7C1F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vAlign w:val="center"/>
          </w:tcPr>
          <w:p w14:paraId="2E363134">
            <w:pPr>
              <w:jc w:val="center"/>
              <w:rPr>
                <w:rFonts w:ascii="宋体" w:hAnsi="宋体" w:eastAsia="宋体" w:cs="宋体"/>
                <w:color w:val="auto"/>
                <w:kern w:val="0"/>
                <w:szCs w:val="21"/>
              </w:rPr>
            </w:pPr>
            <w:r>
              <w:rPr>
                <w:rFonts w:hint="eastAsia" w:ascii="宋体" w:hAnsi="宋体" w:eastAsia="宋体" w:cs="宋体"/>
                <w:color w:val="auto"/>
                <w:kern w:val="0"/>
                <w:szCs w:val="21"/>
              </w:rPr>
              <w:t>中标候选人名称</w:t>
            </w:r>
          </w:p>
        </w:tc>
        <w:tc>
          <w:tcPr>
            <w:tcW w:w="2048" w:type="dxa"/>
            <w:vAlign w:val="center"/>
          </w:tcPr>
          <w:p w14:paraId="7107D31F">
            <w:pPr>
              <w:jc w:val="center"/>
              <w:rPr>
                <w:rFonts w:hint="eastAsia" w:ascii="宋体" w:hAnsi="宋体" w:eastAsia="宋体" w:cs="宋体"/>
                <w:color w:val="auto"/>
                <w:kern w:val="0"/>
                <w:szCs w:val="21"/>
                <w:lang w:eastAsia="zh-CN"/>
              </w:rPr>
            </w:pPr>
            <w:r>
              <w:rPr>
                <w:rFonts w:hint="eastAsia" w:ascii="宋体" w:hAnsi="宋体" w:eastAsia="宋体" w:cs="宋体"/>
                <w:color w:val="333333"/>
                <w:kern w:val="0"/>
                <w:szCs w:val="21"/>
                <w:lang w:eastAsia="zh-CN"/>
              </w:rPr>
              <w:t>深圳市银宝山新科技股份有限公司</w:t>
            </w:r>
          </w:p>
        </w:tc>
        <w:tc>
          <w:tcPr>
            <w:tcW w:w="2048" w:type="dxa"/>
            <w:vAlign w:val="center"/>
          </w:tcPr>
          <w:p w14:paraId="302E6B78">
            <w:pPr>
              <w:jc w:val="center"/>
              <w:rPr>
                <w:rFonts w:hint="eastAsia" w:ascii="宋体" w:hAnsi="宋体" w:eastAsia="宋体" w:cs="宋体"/>
                <w:color w:val="auto"/>
                <w:kern w:val="0"/>
                <w:szCs w:val="21"/>
                <w:lang w:eastAsia="zh-CN"/>
              </w:rPr>
            </w:pPr>
            <w:r>
              <w:rPr>
                <w:rFonts w:hint="eastAsia" w:ascii="宋体" w:hAnsi="宋体" w:eastAsia="宋体" w:cs="宋体"/>
                <w:color w:val="333333"/>
                <w:kern w:val="0"/>
                <w:szCs w:val="21"/>
                <w:lang w:eastAsia="zh-CN"/>
              </w:rPr>
              <w:t>浙江凯华模具有限公司</w:t>
            </w:r>
          </w:p>
        </w:tc>
        <w:tc>
          <w:tcPr>
            <w:tcW w:w="2050" w:type="dxa"/>
            <w:vAlign w:val="center"/>
          </w:tcPr>
          <w:p w14:paraId="124056B2">
            <w:pPr>
              <w:jc w:val="center"/>
              <w:rPr>
                <w:rFonts w:hint="eastAsia" w:ascii="宋体" w:hAnsi="宋体" w:eastAsia="宋体" w:cs="宋体"/>
                <w:color w:val="auto"/>
                <w:kern w:val="0"/>
                <w:szCs w:val="21"/>
                <w:lang w:eastAsia="zh-CN"/>
              </w:rPr>
            </w:pPr>
            <w:r>
              <w:rPr>
                <w:rFonts w:hint="eastAsia" w:ascii="宋体" w:hAnsi="宋体" w:eastAsia="宋体" w:cs="宋体"/>
                <w:color w:val="333333"/>
                <w:kern w:val="0"/>
                <w:szCs w:val="21"/>
                <w:lang w:eastAsia="zh-CN"/>
              </w:rPr>
              <w:t>广州东阳立松模具制造有限公司</w:t>
            </w:r>
          </w:p>
        </w:tc>
      </w:tr>
      <w:tr w14:paraId="72EF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vAlign w:val="center"/>
          </w:tcPr>
          <w:p w14:paraId="16AFC9FF">
            <w:pPr>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14:paraId="53588A7A">
            <w:pPr>
              <w:jc w:val="center"/>
              <w:rPr>
                <w:rFonts w:ascii="宋体" w:hAnsi="宋体" w:eastAsia="宋体" w:cs="宋体"/>
                <w:color w:val="auto"/>
                <w:kern w:val="0"/>
                <w:szCs w:val="21"/>
              </w:rPr>
            </w:pPr>
            <w:r>
              <w:rPr>
                <w:rFonts w:hint="eastAsia" w:ascii="宋体" w:hAnsi="宋体" w:eastAsia="宋体" w:cs="宋体"/>
                <w:color w:val="auto"/>
                <w:kern w:val="0"/>
                <w:szCs w:val="21"/>
              </w:rPr>
              <w:t>（元）</w:t>
            </w:r>
          </w:p>
        </w:tc>
        <w:tc>
          <w:tcPr>
            <w:tcW w:w="2048" w:type="dxa"/>
            <w:vAlign w:val="center"/>
          </w:tcPr>
          <w:p w14:paraId="0B1AE4F3">
            <w:pPr>
              <w:jc w:val="center"/>
              <w:rPr>
                <w:rFonts w:hint="default" w:ascii="宋体" w:hAnsi="宋体" w:eastAsia="宋体" w:cs="宋体"/>
                <w:color w:val="auto"/>
                <w:kern w:val="0"/>
                <w:szCs w:val="21"/>
                <w:lang w:val="en-US" w:eastAsia="zh-CN"/>
              </w:rPr>
            </w:pPr>
            <w:r>
              <w:rPr>
                <w:rFonts w:hint="eastAsia" w:ascii="宋体" w:hAnsi="宋体" w:eastAsia="宋体" w:cs="宋体"/>
                <w:color w:val="333333"/>
                <w:kern w:val="0"/>
                <w:szCs w:val="21"/>
                <w:lang w:eastAsia="zh-CN"/>
              </w:rPr>
              <w:t>11600000</w:t>
            </w:r>
            <w:r>
              <w:rPr>
                <w:rFonts w:hint="eastAsia" w:ascii="宋体" w:hAnsi="宋体" w:cs="宋体"/>
                <w:color w:val="333333"/>
                <w:kern w:val="0"/>
                <w:szCs w:val="21"/>
                <w:lang w:val="en-US" w:eastAsia="zh-CN"/>
              </w:rPr>
              <w:t>.00</w:t>
            </w:r>
          </w:p>
        </w:tc>
        <w:tc>
          <w:tcPr>
            <w:tcW w:w="2048" w:type="dxa"/>
            <w:vAlign w:val="center"/>
          </w:tcPr>
          <w:p w14:paraId="2E932554">
            <w:pPr>
              <w:jc w:val="center"/>
              <w:rPr>
                <w:rFonts w:hint="default" w:ascii="宋体" w:hAnsi="宋体" w:eastAsia="宋体" w:cs="宋体"/>
                <w:color w:val="auto"/>
                <w:kern w:val="0"/>
                <w:szCs w:val="21"/>
                <w:lang w:val="en-US" w:eastAsia="zh-CN"/>
              </w:rPr>
            </w:pPr>
            <w:r>
              <w:rPr>
                <w:rFonts w:hint="eastAsia" w:ascii="宋体" w:hAnsi="宋体" w:eastAsia="宋体" w:cs="宋体"/>
                <w:color w:val="333333"/>
                <w:kern w:val="0"/>
                <w:szCs w:val="21"/>
                <w:lang w:eastAsia="zh-CN"/>
              </w:rPr>
              <w:t>12188000</w:t>
            </w:r>
            <w:r>
              <w:rPr>
                <w:rFonts w:hint="eastAsia" w:ascii="宋体" w:hAnsi="宋体" w:cs="宋体"/>
                <w:color w:val="333333"/>
                <w:kern w:val="0"/>
                <w:szCs w:val="21"/>
                <w:lang w:val="en-US" w:eastAsia="zh-CN"/>
              </w:rPr>
              <w:t>.00</w:t>
            </w:r>
          </w:p>
        </w:tc>
        <w:tc>
          <w:tcPr>
            <w:tcW w:w="2050" w:type="dxa"/>
            <w:vAlign w:val="center"/>
          </w:tcPr>
          <w:p w14:paraId="0FD24CF0">
            <w:pPr>
              <w:jc w:val="center"/>
              <w:rPr>
                <w:rFonts w:hint="default" w:ascii="宋体" w:hAnsi="宋体" w:eastAsia="宋体" w:cs="宋体"/>
                <w:color w:val="auto"/>
                <w:kern w:val="0"/>
                <w:szCs w:val="21"/>
                <w:lang w:val="en-US" w:eastAsia="zh-CN"/>
              </w:rPr>
            </w:pPr>
            <w:r>
              <w:rPr>
                <w:rFonts w:hint="eastAsia" w:ascii="宋体" w:hAnsi="宋体" w:eastAsia="宋体" w:cs="宋体"/>
                <w:color w:val="333333"/>
                <w:kern w:val="0"/>
                <w:szCs w:val="21"/>
                <w:lang w:eastAsia="zh-CN"/>
              </w:rPr>
              <w:t>13720000</w:t>
            </w:r>
            <w:r>
              <w:rPr>
                <w:rFonts w:hint="eastAsia" w:ascii="宋体" w:hAnsi="宋体" w:cs="宋体"/>
                <w:color w:val="333333"/>
                <w:kern w:val="0"/>
                <w:szCs w:val="21"/>
                <w:lang w:val="en-US" w:eastAsia="zh-CN"/>
              </w:rPr>
              <w:t>.00</w:t>
            </w:r>
          </w:p>
        </w:tc>
      </w:tr>
      <w:tr w14:paraId="55C9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vAlign w:val="center"/>
          </w:tcPr>
          <w:p w14:paraId="75B37E42">
            <w:pPr>
              <w:jc w:val="center"/>
              <w:rPr>
                <w:rFonts w:ascii="宋体" w:hAnsi="宋体" w:eastAsia="宋体" w:cs="宋体"/>
                <w:color w:val="auto"/>
                <w:kern w:val="0"/>
                <w:szCs w:val="21"/>
              </w:rPr>
            </w:pPr>
            <w:r>
              <w:rPr>
                <w:rFonts w:hint="eastAsia" w:ascii="宋体" w:hAnsi="宋体" w:eastAsia="宋体" w:cs="宋体"/>
                <w:color w:val="auto"/>
                <w:kern w:val="0"/>
                <w:szCs w:val="21"/>
              </w:rPr>
              <w:t>质量</w:t>
            </w:r>
          </w:p>
        </w:tc>
        <w:tc>
          <w:tcPr>
            <w:tcW w:w="2048" w:type="dxa"/>
            <w:vAlign w:val="center"/>
          </w:tcPr>
          <w:p w14:paraId="5D50084C">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满足招标文件要求</w:t>
            </w:r>
          </w:p>
        </w:tc>
        <w:tc>
          <w:tcPr>
            <w:tcW w:w="2048" w:type="dxa"/>
            <w:vAlign w:val="center"/>
          </w:tcPr>
          <w:p w14:paraId="50780D20">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50" w:type="dxa"/>
            <w:vAlign w:val="center"/>
          </w:tcPr>
          <w:p w14:paraId="6F177A32">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r>
      <w:tr w14:paraId="15F17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vAlign w:val="center"/>
          </w:tcPr>
          <w:p w14:paraId="0843C37B">
            <w:pPr>
              <w:jc w:val="center"/>
              <w:rPr>
                <w:rFonts w:ascii="宋体" w:hAnsi="宋体" w:eastAsia="宋体" w:cs="宋体"/>
                <w:color w:val="auto"/>
                <w:kern w:val="0"/>
                <w:szCs w:val="21"/>
              </w:rPr>
            </w:pPr>
            <w:r>
              <w:rPr>
                <w:rFonts w:hint="eastAsia" w:ascii="宋体" w:hAnsi="宋体" w:eastAsia="宋体" w:cs="宋体"/>
                <w:color w:val="auto"/>
                <w:kern w:val="0"/>
                <w:szCs w:val="21"/>
              </w:rPr>
              <w:t>交货期</w:t>
            </w:r>
          </w:p>
        </w:tc>
        <w:tc>
          <w:tcPr>
            <w:tcW w:w="2048" w:type="dxa"/>
            <w:vAlign w:val="center"/>
          </w:tcPr>
          <w:p w14:paraId="695D00BF">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48" w:type="dxa"/>
            <w:vAlign w:val="center"/>
          </w:tcPr>
          <w:p w14:paraId="263878B4">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c>
          <w:tcPr>
            <w:tcW w:w="2050" w:type="dxa"/>
            <w:vAlign w:val="center"/>
          </w:tcPr>
          <w:p w14:paraId="7BC7BD1F">
            <w:pPr>
              <w:jc w:val="center"/>
              <w:rPr>
                <w:rFonts w:ascii="宋体" w:hAnsi="宋体" w:eastAsia="宋体" w:cs="宋体"/>
                <w:color w:val="auto"/>
                <w:kern w:val="0"/>
                <w:szCs w:val="21"/>
              </w:rPr>
            </w:pPr>
            <w:r>
              <w:rPr>
                <w:rFonts w:hint="eastAsia" w:ascii="宋体" w:hAnsi="宋体" w:cs="宋体"/>
                <w:color w:val="auto"/>
                <w:kern w:val="0"/>
                <w:szCs w:val="21"/>
                <w:lang w:val="en-US" w:eastAsia="zh-CN"/>
              </w:rPr>
              <w:t>满足招标文件要求</w:t>
            </w:r>
          </w:p>
        </w:tc>
      </w:tr>
      <w:tr w14:paraId="2037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vAlign w:val="center"/>
          </w:tcPr>
          <w:p w14:paraId="1FBC2ED7">
            <w:pPr>
              <w:jc w:val="center"/>
              <w:rPr>
                <w:rFonts w:ascii="宋体" w:hAnsi="宋体" w:eastAsia="宋体" w:cs="宋体"/>
                <w:color w:val="auto"/>
                <w:kern w:val="0"/>
                <w:szCs w:val="21"/>
              </w:rPr>
            </w:pPr>
            <w:r>
              <w:rPr>
                <w:rFonts w:hint="eastAsia" w:ascii="宋体" w:hAnsi="宋体" w:eastAsia="宋体" w:cs="宋体"/>
                <w:color w:val="auto"/>
                <w:kern w:val="0"/>
                <w:szCs w:val="21"/>
              </w:rPr>
              <w:t>项目负责人</w:t>
            </w:r>
          </w:p>
        </w:tc>
        <w:tc>
          <w:tcPr>
            <w:tcW w:w="1275" w:type="dxa"/>
            <w:vAlign w:val="center"/>
          </w:tcPr>
          <w:p w14:paraId="175E56F3">
            <w:pPr>
              <w:jc w:val="center"/>
              <w:rPr>
                <w:rFonts w:ascii="宋体" w:hAnsi="宋体" w:eastAsia="宋体" w:cs="宋体"/>
                <w:color w:val="auto"/>
                <w:kern w:val="0"/>
                <w:szCs w:val="21"/>
              </w:rPr>
            </w:pPr>
            <w:r>
              <w:rPr>
                <w:rFonts w:hint="eastAsia" w:ascii="宋体" w:hAnsi="宋体" w:eastAsia="宋体" w:cs="宋体"/>
                <w:color w:val="auto"/>
                <w:kern w:val="0"/>
                <w:szCs w:val="21"/>
              </w:rPr>
              <w:t>姓名</w:t>
            </w:r>
          </w:p>
        </w:tc>
        <w:tc>
          <w:tcPr>
            <w:tcW w:w="2048" w:type="dxa"/>
            <w:vAlign w:val="center"/>
          </w:tcPr>
          <w:p w14:paraId="21D347B8">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罗海荣</w:t>
            </w:r>
          </w:p>
        </w:tc>
        <w:tc>
          <w:tcPr>
            <w:tcW w:w="2048" w:type="dxa"/>
            <w:vAlign w:val="center"/>
          </w:tcPr>
          <w:p w14:paraId="536719D6">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马丽萍</w:t>
            </w:r>
          </w:p>
        </w:tc>
        <w:tc>
          <w:tcPr>
            <w:tcW w:w="2050" w:type="dxa"/>
            <w:vAlign w:val="center"/>
          </w:tcPr>
          <w:p w14:paraId="5F9B1391">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杨黎明</w:t>
            </w:r>
          </w:p>
        </w:tc>
      </w:tr>
      <w:tr w14:paraId="7AD9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01" w:type="dxa"/>
            <w:vMerge w:val="continue"/>
            <w:vAlign w:val="center"/>
          </w:tcPr>
          <w:p w14:paraId="39C0D383">
            <w:pPr>
              <w:jc w:val="center"/>
              <w:rPr>
                <w:rFonts w:ascii="宋体" w:hAnsi="宋体" w:eastAsia="宋体" w:cs="宋体"/>
                <w:color w:val="auto"/>
                <w:kern w:val="0"/>
                <w:szCs w:val="21"/>
              </w:rPr>
            </w:pPr>
          </w:p>
        </w:tc>
        <w:tc>
          <w:tcPr>
            <w:tcW w:w="1275" w:type="dxa"/>
            <w:vAlign w:val="center"/>
          </w:tcPr>
          <w:p w14:paraId="25A3D4AB">
            <w:pPr>
              <w:jc w:val="center"/>
              <w:rPr>
                <w:rFonts w:ascii="宋体" w:hAnsi="宋体" w:eastAsia="宋体" w:cs="宋体"/>
                <w:color w:val="auto"/>
                <w:kern w:val="0"/>
                <w:szCs w:val="21"/>
              </w:rPr>
            </w:pPr>
            <w:r>
              <w:rPr>
                <w:rFonts w:hint="eastAsia" w:ascii="宋体" w:hAnsi="宋体" w:eastAsia="宋体" w:cs="宋体"/>
                <w:color w:val="auto"/>
                <w:kern w:val="0"/>
                <w:szCs w:val="21"/>
              </w:rPr>
              <w:t>证书名称</w:t>
            </w:r>
          </w:p>
        </w:tc>
        <w:tc>
          <w:tcPr>
            <w:tcW w:w="2048" w:type="dxa"/>
            <w:vAlign w:val="center"/>
          </w:tcPr>
          <w:p w14:paraId="5B040ECA">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048" w:type="dxa"/>
            <w:shd w:val="clear" w:color="auto" w:fill="auto"/>
            <w:vAlign w:val="center"/>
          </w:tcPr>
          <w:p w14:paraId="59AA51DA">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c>
          <w:tcPr>
            <w:tcW w:w="2050" w:type="dxa"/>
            <w:shd w:val="clear" w:color="auto" w:fill="auto"/>
            <w:vAlign w:val="center"/>
          </w:tcPr>
          <w:p w14:paraId="1AEA91F8">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r>
      <w:tr w14:paraId="47B24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vAlign w:val="center"/>
          </w:tcPr>
          <w:p w14:paraId="6CDF53AC">
            <w:pPr>
              <w:jc w:val="center"/>
              <w:rPr>
                <w:rFonts w:ascii="宋体" w:hAnsi="宋体" w:eastAsia="宋体" w:cs="宋体"/>
                <w:color w:val="auto"/>
                <w:kern w:val="0"/>
                <w:szCs w:val="21"/>
              </w:rPr>
            </w:pPr>
          </w:p>
        </w:tc>
        <w:tc>
          <w:tcPr>
            <w:tcW w:w="1275" w:type="dxa"/>
            <w:vAlign w:val="center"/>
          </w:tcPr>
          <w:p w14:paraId="33EB73E0">
            <w:pPr>
              <w:jc w:val="center"/>
              <w:rPr>
                <w:rFonts w:ascii="宋体" w:hAnsi="宋体" w:eastAsia="宋体" w:cs="宋体"/>
                <w:color w:val="auto"/>
                <w:kern w:val="0"/>
                <w:szCs w:val="21"/>
              </w:rPr>
            </w:pPr>
            <w:r>
              <w:rPr>
                <w:rFonts w:hint="eastAsia" w:ascii="宋体" w:hAnsi="宋体" w:eastAsia="宋体" w:cs="宋体"/>
                <w:color w:val="auto"/>
                <w:kern w:val="0"/>
                <w:szCs w:val="21"/>
              </w:rPr>
              <w:t>证书编号</w:t>
            </w:r>
          </w:p>
        </w:tc>
        <w:tc>
          <w:tcPr>
            <w:tcW w:w="2048" w:type="dxa"/>
            <w:vAlign w:val="center"/>
          </w:tcPr>
          <w:p w14:paraId="01157498">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048" w:type="dxa"/>
            <w:shd w:val="clear" w:color="auto" w:fill="auto"/>
            <w:vAlign w:val="center"/>
          </w:tcPr>
          <w:p w14:paraId="59FF361B">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c>
          <w:tcPr>
            <w:tcW w:w="2050" w:type="dxa"/>
            <w:shd w:val="clear" w:color="auto" w:fill="auto"/>
            <w:vAlign w:val="center"/>
          </w:tcPr>
          <w:p w14:paraId="6B4DE86F">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w:t>
            </w:r>
          </w:p>
        </w:tc>
      </w:tr>
      <w:tr w14:paraId="3331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vAlign w:val="center"/>
          </w:tcPr>
          <w:p w14:paraId="03B5AEAD">
            <w:pPr>
              <w:widowControl w:val="0"/>
              <w:ind w:firstLine="0" w:firstLineChars="0"/>
              <w:jc w:val="center"/>
              <w:rPr>
                <w:rFonts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响应招标文件要求的</w:t>
            </w:r>
          </w:p>
          <w:p w14:paraId="1E466396">
            <w:pPr>
              <w:widowControl w:val="0"/>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资格能力</w:t>
            </w:r>
          </w:p>
        </w:tc>
        <w:tc>
          <w:tcPr>
            <w:tcW w:w="2048" w:type="dxa"/>
            <w:vAlign w:val="center"/>
          </w:tcPr>
          <w:p w14:paraId="2B6DC333">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c>
          <w:tcPr>
            <w:tcW w:w="2048" w:type="dxa"/>
            <w:vAlign w:val="center"/>
          </w:tcPr>
          <w:p w14:paraId="621D991B">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c>
          <w:tcPr>
            <w:tcW w:w="2050" w:type="dxa"/>
            <w:vAlign w:val="center"/>
          </w:tcPr>
          <w:p w14:paraId="43FAAC5B">
            <w:pPr>
              <w:jc w:val="center"/>
              <w:rPr>
                <w:rFonts w:ascii="宋体" w:hAnsi="宋体" w:eastAsia="宋体" w:cs="宋体"/>
                <w:color w:val="auto"/>
                <w:kern w:val="0"/>
                <w:szCs w:val="21"/>
              </w:rPr>
            </w:pPr>
            <w:r>
              <w:rPr>
                <w:rFonts w:hint="eastAsia" w:ascii="宋体" w:hAnsi="宋体" w:eastAsia="宋体" w:cs="宋体"/>
                <w:color w:val="auto"/>
                <w:kern w:val="0"/>
                <w:szCs w:val="21"/>
              </w:rPr>
              <w:t>具备招标文件要求的资格能力条件</w:t>
            </w:r>
          </w:p>
        </w:tc>
      </w:tr>
    </w:tbl>
    <w:p w14:paraId="077FE797">
      <w:pPr>
        <w:numPr>
          <w:ilvl w:val="0"/>
          <w:numId w:val="0"/>
        </w:numPr>
        <w:ind w:left="420" w:leftChars="0" w:hanging="420" w:firstLineChars="0"/>
        <w:rPr>
          <w:rFonts w:ascii="宋体" w:hAnsi="宋体" w:eastAsia="宋体" w:cs="宋体"/>
          <w:b/>
          <w:color w:val="auto"/>
          <w:kern w:val="0"/>
          <w:szCs w:val="21"/>
        </w:rPr>
      </w:pPr>
      <w:r>
        <w:rPr>
          <w:rFonts w:hint="eastAsia" w:ascii="宋体" w:hAnsi="宋体" w:cs="Times New Roman"/>
          <w:b/>
          <w:color w:val="auto"/>
          <w:kern w:val="0"/>
          <w:sz w:val="21"/>
          <w:szCs w:val="21"/>
          <w:lang w:val="en-US" w:eastAsia="zh-CN" w:bidi="ar-SA"/>
        </w:rPr>
        <w:t>三</w:t>
      </w:r>
      <w:r>
        <w:rPr>
          <w:rFonts w:hint="default" w:ascii="宋体" w:hAnsi="宋体" w:eastAsia="宋体" w:cs="Times New Roman"/>
          <w:b/>
          <w:color w:val="auto"/>
          <w:kern w:val="0"/>
          <w:sz w:val="21"/>
          <w:szCs w:val="21"/>
          <w:lang w:val="en-US" w:eastAsia="zh-CN" w:bidi="ar-SA"/>
        </w:rPr>
        <w:t>、</w:t>
      </w:r>
      <w:r>
        <w:rPr>
          <w:rFonts w:hint="eastAsia" w:ascii="宋体" w:hAnsi="宋体" w:eastAsia="宋体" w:cs="宋体"/>
          <w:b/>
          <w:color w:val="auto"/>
          <w:kern w:val="0"/>
          <w:szCs w:val="21"/>
        </w:rPr>
        <w:t>评标情况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048"/>
        <w:gridCol w:w="2048"/>
        <w:gridCol w:w="2050"/>
      </w:tblGrid>
      <w:tr w14:paraId="15200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vAlign w:val="center"/>
          </w:tcPr>
          <w:p w14:paraId="638A187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评标价格</w:t>
            </w:r>
          </w:p>
          <w:p w14:paraId="38E9237E">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（元</w:t>
            </w:r>
            <w:r>
              <w:rPr>
                <w:rFonts w:hint="eastAsia" w:ascii="宋体" w:hAnsi="宋体" w:cs="宋体"/>
                <w:color w:val="auto"/>
                <w:kern w:val="0"/>
                <w:szCs w:val="21"/>
                <w:highlight w:val="none"/>
                <w:lang w:eastAsia="zh-CN"/>
              </w:rPr>
              <w:t>）</w:t>
            </w:r>
          </w:p>
        </w:tc>
        <w:tc>
          <w:tcPr>
            <w:tcW w:w="2048" w:type="dxa"/>
            <w:shd w:val="clear" w:color="auto" w:fill="auto"/>
            <w:vAlign w:val="center"/>
          </w:tcPr>
          <w:p w14:paraId="66D51D8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333333"/>
                <w:kern w:val="0"/>
                <w:szCs w:val="21"/>
                <w:lang w:eastAsia="zh-CN"/>
              </w:rPr>
              <w:t>11600000</w:t>
            </w:r>
            <w:r>
              <w:rPr>
                <w:rFonts w:hint="eastAsia" w:ascii="宋体" w:hAnsi="宋体" w:cs="宋体"/>
                <w:color w:val="333333"/>
                <w:kern w:val="0"/>
                <w:szCs w:val="21"/>
                <w:lang w:val="en-US" w:eastAsia="zh-CN"/>
              </w:rPr>
              <w:t>.00</w:t>
            </w:r>
          </w:p>
        </w:tc>
        <w:tc>
          <w:tcPr>
            <w:tcW w:w="2048" w:type="dxa"/>
            <w:shd w:val="clear" w:color="auto" w:fill="auto"/>
            <w:vAlign w:val="center"/>
          </w:tcPr>
          <w:p w14:paraId="5F6D98F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333333"/>
                <w:kern w:val="0"/>
                <w:szCs w:val="21"/>
                <w:lang w:eastAsia="zh-CN"/>
              </w:rPr>
              <w:t>12188000</w:t>
            </w:r>
            <w:r>
              <w:rPr>
                <w:rFonts w:hint="eastAsia" w:ascii="宋体" w:hAnsi="宋体" w:cs="宋体"/>
                <w:color w:val="333333"/>
                <w:kern w:val="0"/>
                <w:szCs w:val="21"/>
                <w:lang w:val="en-US" w:eastAsia="zh-CN"/>
              </w:rPr>
              <w:t>.00</w:t>
            </w:r>
          </w:p>
        </w:tc>
        <w:tc>
          <w:tcPr>
            <w:tcW w:w="2050" w:type="dxa"/>
            <w:shd w:val="clear" w:color="auto" w:fill="auto"/>
            <w:vAlign w:val="center"/>
          </w:tcPr>
          <w:p w14:paraId="6045C80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333333"/>
                <w:kern w:val="0"/>
                <w:szCs w:val="21"/>
                <w:lang w:eastAsia="zh-CN"/>
              </w:rPr>
              <w:t>13720000</w:t>
            </w:r>
            <w:r>
              <w:rPr>
                <w:rFonts w:hint="eastAsia" w:ascii="宋体" w:hAnsi="宋体" w:cs="宋体"/>
                <w:color w:val="333333"/>
                <w:kern w:val="0"/>
                <w:szCs w:val="21"/>
                <w:lang w:val="en-US" w:eastAsia="zh-CN"/>
              </w:rPr>
              <w:t>.00</w:t>
            </w:r>
          </w:p>
        </w:tc>
      </w:tr>
      <w:tr w14:paraId="7CE2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15ED8ECF">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否决投标的情况说明</w:t>
            </w:r>
          </w:p>
        </w:tc>
        <w:tc>
          <w:tcPr>
            <w:tcW w:w="6146" w:type="dxa"/>
            <w:gridSpan w:val="3"/>
            <w:vAlign w:val="center"/>
          </w:tcPr>
          <w:p w14:paraId="147AACD0">
            <w:pPr>
              <w:widowControl w:val="0"/>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浙江赛豪实业有限公司形式评审不合格，投标被否决</w:t>
            </w:r>
          </w:p>
        </w:tc>
      </w:tr>
      <w:tr w14:paraId="6091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68ED34C1">
            <w:pPr>
              <w:widowControl w:val="0"/>
              <w:ind w:firstLine="0" w:firstLineChars="0"/>
              <w:jc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none"/>
                <w:lang w:val="en-US" w:eastAsia="zh-CN" w:bidi="ar"/>
              </w:rPr>
              <w:t>其他情况说明</w:t>
            </w:r>
          </w:p>
        </w:tc>
        <w:tc>
          <w:tcPr>
            <w:tcW w:w="6146" w:type="dxa"/>
            <w:gridSpan w:val="3"/>
            <w:vAlign w:val="center"/>
          </w:tcPr>
          <w:p w14:paraId="45762C1F">
            <w:pPr>
              <w:widowControl w:val="0"/>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中山市恒滨实业有限公司的评标价格：13980000.00元</w:t>
            </w:r>
          </w:p>
        </w:tc>
      </w:tr>
    </w:tbl>
    <w:p w14:paraId="669684B4">
      <w:pPr>
        <w:jc w:val="left"/>
        <w:rPr>
          <w:rFonts w:ascii="宋体" w:hAnsi="宋体" w:eastAsia="宋体" w:cs="宋体"/>
          <w:color w:val="auto"/>
          <w:kern w:val="0"/>
          <w:szCs w:val="21"/>
        </w:rPr>
      </w:pPr>
    </w:p>
    <w:p w14:paraId="5C4BDAAC">
      <w:pPr>
        <w:jc w:val="left"/>
        <w:rPr>
          <w:rFonts w:ascii="宋体" w:hAnsi="宋体" w:eastAsia="宋体" w:cs="宋体"/>
          <w:b/>
          <w:color w:val="auto"/>
          <w:kern w:val="0"/>
          <w:szCs w:val="21"/>
        </w:rPr>
      </w:pPr>
      <w:r>
        <w:rPr>
          <w:rFonts w:hint="eastAsia" w:ascii="宋体" w:hAnsi="宋体" w:eastAsia="宋体" w:cs="宋体"/>
          <w:b/>
          <w:color w:val="auto"/>
          <w:kern w:val="0"/>
          <w:szCs w:val="21"/>
        </w:rPr>
        <w:t>四、公示时间</w:t>
      </w:r>
    </w:p>
    <w:p w14:paraId="2CAB9154">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公示期为</w:t>
      </w:r>
      <w:r>
        <w:rPr>
          <w:rFonts w:hint="eastAsia" w:ascii="宋体" w:hAnsi="宋体" w:eastAsia="宋体" w:cs="宋体"/>
          <w:color w:val="auto"/>
          <w:kern w:val="0"/>
          <w:szCs w:val="21"/>
          <w:u w:val="single" w:color="000000"/>
          <w:lang w:eastAsia="zh-CN"/>
        </w:rPr>
        <w:t>2024年12月</w:t>
      </w:r>
      <w:r>
        <w:rPr>
          <w:rFonts w:hint="eastAsia" w:ascii="宋体" w:hAnsi="宋体" w:cs="宋体"/>
          <w:color w:val="auto"/>
          <w:kern w:val="0"/>
          <w:szCs w:val="21"/>
          <w:u w:val="single" w:color="000000"/>
          <w:lang w:val="en-US" w:eastAsia="zh-CN"/>
        </w:rPr>
        <w:t>24</w:t>
      </w:r>
      <w:r>
        <w:rPr>
          <w:rFonts w:hint="eastAsia" w:ascii="宋体" w:hAnsi="宋体" w:eastAsia="宋体" w:cs="宋体"/>
          <w:color w:val="auto"/>
          <w:kern w:val="0"/>
          <w:szCs w:val="21"/>
          <w:u w:val="single" w:color="000000"/>
          <w:lang w:eastAsia="zh-CN"/>
        </w:rPr>
        <w:t>日</w:t>
      </w:r>
      <w:r>
        <w:rPr>
          <w:rFonts w:hint="eastAsia" w:ascii="宋体" w:hAnsi="宋体" w:eastAsia="宋体" w:cs="宋体"/>
          <w:color w:val="auto"/>
          <w:kern w:val="0"/>
          <w:szCs w:val="21"/>
        </w:rPr>
        <w:t>至</w:t>
      </w:r>
      <w:r>
        <w:rPr>
          <w:rFonts w:hint="eastAsia" w:ascii="宋体" w:hAnsi="宋体" w:eastAsia="宋体" w:cs="宋体"/>
          <w:color w:val="auto"/>
          <w:kern w:val="0"/>
          <w:szCs w:val="21"/>
          <w:u w:val="single" w:color="000000"/>
          <w:lang w:eastAsia="zh-CN"/>
        </w:rPr>
        <w:t>2024年12月</w:t>
      </w:r>
      <w:r>
        <w:rPr>
          <w:rFonts w:hint="eastAsia" w:ascii="宋体" w:hAnsi="宋体" w:cs="宋体"/>
          <w:color w:val="auto"/>
          <w:kern w:val="0"/>
          <w:szCs w:val="21"/>
          <w:u w:val="single" w:color="000000"/>
          <w:lang w:val="en-US" w:eastAsia="zh-CN"/>
        </w:rPr>
        <w:t>26</w:t>
      </w:r>
      <w:r>
        <w:rPr>
          <w:rFonts w:hint="eastAsia" w:ascii="宋体" w:hAnsi="宋体" w:eastAsia="宋体" w:cs="宋体"/>
          <w:color w:val="auto"/>
          <w:kern w:val="0"/>
          <w:szCs w:val="21"/>
          <w:u w:val="single" w:color="000000"/>
          <w:lang w:eastAsia="zh-CN"/>
        </w:rPr>
        <w:t>日</w:t>
      </w:r>
      <w:r>
        <w:rPr>
          <w:rFonts w:hint="eastAsia" w:ascii="宋体" w:hAnsi="宋体" w:eastAsia="宋体" w:cs="宋体"/>
          <w:color w:val="auto"/>
          <w:kern w:val="0"/>
          <w:szCs w:val="21"/>
        </w:rPr>
        <w:t>（北京时间）。</w:t>
      </w:r>
    </w:p>
    <w:p w14:paraId="460B83A7">
      <w:pPr>
        <w:jc w:val="left"/>
        <w:rPr>
          <w:rFonts w:ascii="宋体" w:hAnsi="宋体" w:eastAsia="宋体" w:cs="宋体"/>
          <w:b/>
          <w:color w:val="auto"/>
          <w:kern w:val="0"/>
          <w:szCs w:val="21"/>
        </w:rPr>
      </w:pPr>
      <w:r>
        <w:rPr>
          <w:rFonts w:hint="eastAsia" w:ascii="宋体" w:hAnsi="宋体" w:eastAsia="宋体" w:cs="宋体"/>
          <w:b/>
          <w:color w:val="auto"/>
          <w:kern w:val="0"/>
          <w:szCs w:val="21"/>
        </w:rPr>
        <w:t>五、异议与投诉</w:t>
      </w:r>
      <w:bookmarkStart w:id="0" w:name="_GoBack"/>
      <w:bookmarkEnd w:id="0"/>
    </w:p>
    <w:p w14:paraId="26B0CE68">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投标人或者其他利害关系人对上述公示内容有异议的，可在公示期间向招标代理机构递交书面形式的异议函和必要的证明材料。异议函包括但不限于下列内容：</w:t>
      </w:r>
    </w:p>
    <w:p w14:paraId="715583FA">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1）异议人名称、地址、联系人及联系电话。</w:t>
      </w:r>
    </w:p>
    <w:p w14:paraId="0F0A2F16">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2）具体、明确的异议事项、事实依据及与异议事项相关的请求。</w:t>
      </w:r>
    </w:p>
    <w:p w14:paraId="541BD73E">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3）异议函应由异议人的法定代表人（单位负责人）或其授权的代理人签字并加盖单位公章。</w:t>
      </w:r>
    </w:p>
    <w:p w14:paraId="29E4E677">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4）若异议提出者为与本项目具备其他利害关系的自然人，应提供有效身份证件和本人签字的异议函。</w:t>
      </w:r>
    </w:p>
    <w:p w14:paraId="4BBE2057">
      <w:pPr>
        <w:ind w:firstLine="420" w:firstLineChars="200"/>
        <w:jc w:val="left"/>
        <w:rPr>
          <w:rFonts w:hint="eastAsia" w:ascii="宋体" w:hAnsi="宋体" w:cs="宋体"/>
          <w:color w:val="auto"/>
          <w:kern w:val="0"/>
          <w:szCs w:val="21"/>
          <w:lang w:eastAsia="zh-CN"/>
        </w:rPr>
      </w:pPr>
      <w:r>
        <w:rPr>
          <w:rFonts w:hint="eastAsia" w:ascii="宋体" w:hAnsi="宋体" w:eastAsia="宋体" w:cs="宋体"/>
          <w:color w:val="auto"/>
          <w:kern w:val="0"/>
          <w:szCs w:val="21"/>
        </w:rPr>
        <w:t>招标代理机构将自收到异议之日起</w:t>
      </w:r>
      <w:r>
        <w:rPr>
          <w:rFonts w:ascii="宋体" w:hAnsi="宋体" w:eastAsia="宋体" w:cs="宋体"/>
          <w:color w:val="auto"/>
          <w:kern w:val="0"/>
          <w:szCs w:val="21"/>
        </w:rPr>
        <w:t>3</w:t>
      </w:r>
      <w:r>
        <w:rPr>
          <w:rFonts w:hint="eastAsia" w:ascii="宋体" w:hAnsi="宋体" w:eastAsia="宋体" w:cs="宋体"/>
          <w:color w:val="auto"/>
          <w:kern w:val="0"/>
          <w:szCs w:val="21"/>
        </w:rPr>
        <w:t>日内作出书面答复，如确因特殊原因无法在3日内作出答复的，招标代理机构应给异议人书面说明原因。作出答复前，将暂停招标投标活动</w:t>
      </w:r>
      <w:r>
        <w:rPr>
          <w:rFonts w:hint="eastAsia" w:ascii="宋体" w:hAnsi="宋体" w:cs="宋体"/>
          <w:color w:val="auto"/>
          <w:kern w:val="0"/>
          <w:szCs w:val="21"/>
          <w:lang w:eastAsia="zh-CN"/>
        </w:rPr>
        <w:t>。</w:t>
      </w:r>
    </w:p>
    <w:p w14:paraId="150C548D">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投标人或者其他利害关系人对招标代理机构答复仍持有异议或招标代理机构未在规定时间内答复的，应当在收到答复之日或答复时间期满起</w:t>
      </w:r>
      <w:r>
        <w:rPr>
          <w:rFonts w:ascii="宋体" w:hAnsi="宋体" w:eastAsia="宋体" w:cs="宋体"/>
          <w:color w:val="auto"/>
          <w:kern w:val="0"/>
          <w:szCs w:val="21"/>
        </w:rPr>
        <w:t>10</w:t>
      </w:r>
      <w:r>
        <w:rPr>
          <w:rFonts w:hint="eastAsia" w:ascii="宋体" w:hAnsi="宋体" w:eastAsia="宋体" w:cs="宋体"/>
          <w:color w:val="auto"/>
          <w:kern w:val="0"/>
          <w:szCs w:val="21"/>
        </w:rPr>
        <w:t>日内持招标代理机构的答复及投诉书，向监督部门提出投诉。</w:t>
      </w:r>
    </w:p>
    <w:p w14:paraId="4BAB2EC9">
      <w:pPr>
        <w:jc w:val="left"/>
        <w:rPr>
          <w:rFonts w:ascii="宋体" w:hAnsi="宋体" w:eastAsia="宋体" w:cs="宋体"/>
          <w:b/>
          <w:color w:val="auto"/>
          <w:kern w:val="0"/>
          <w:szCs w:val="21"/>
        </w:rPr>
      </w:pPr>
      <w:r>
        <w:rPr>
          <w:rFonts w:hint="eastAsia" w:ascii="宋体" w:hAnsi="宋体" w:eastAsia="宋体" w:cs="宋体"/>
          <w:b/>
          <w:color w:val="auto"/>
          <w:kern w:val="0"/>
          <w:szCs w:val="21"/>
        </w:rPr>
        <w:t>六、联系方式：</w:t>
      </w:r>
    </w:p>
    <w:p w14:paraId="66BB71A8">
      <w:pPr>
        <w:ind w:firstLine="210" w:firstLineChars="100"/>
        <w:jc w:val="left"/>
        <w:rPr>
          <w:rFonts w:ascii="宋体" w:hAnsi="宋体" w:eastAsia="宋体" w:cs="宋体"/>
          <w:color w:val="auto"/>
          <w:kern w:val="0"/>
          <w:szCs w:val="21"/>
          <w:u w:val="single" w:color="000000"/>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eastAsia="zh-CN"/>
        </w:rPr>
        <w:t>东风汽车有限公司东风日产乘用车公司</w:t>
      </w:r>
    </w:p>
    <w:p w14:paraId="40E5C966">
      <w:pPr>
        <w:ind w:left="0" w:leftChars="0" w:firstLine="548" w:firstLineChars="261"/>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广州市花都区风神大道12号</w:t>
      </w:r>
    </w:p>
    <w:p w14:paraId="4F22291D">
      <w:pPr>
        <w:ind w:left="0" w:leftChars="0" w:firstLine="548" w:firstLineChars="26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cs="宋体"/>
          <w:color w:val="auto"/>
          <w:kern w:val="0"/>
          <w:szCs w:val="21"/>
          <w:u w:val="single" w:color="000000"/>
          <w:lang w:val="en-US" w:eastAsia="zh-CN"/>
        </w:rPr>
        <w:t>陆枫</w:t>
      </w:r>
    </w:p>
    <w:p w14:paraId="6DBE6DE1">
      <w:pPr>
        <w:ind w:left="0" w:leftChars="0" w:firstLine="548" w:firstLineChars="261"/>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020-86876066</w:t>
      </w:r>
    </w:p>
    <w:p w14:paraId="3B641A62">
      <w:pPr>
        <w:ind w:left="0" w:leftChars="0" w:firstLine="548" w:firstLineChars="261"/>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cs="宋体"/>
          <w:color w:val="auto"/>
          <w:kern w:val="0"/>
          <w:szCs w:val="21"/>
          <w:u w:val="single" w:color="000000"/>
          <w:lang w:eastAsia="zh-CN"/>
        </w:rPr>
        <w:t>lufeng@dfl.com.cn</w:t>
      </w:r>
    </w:p>
    <w:p w14:paraId="64014BDC">
      <w:pPr>
        <w:ind w:left="0" w:leftChars="0" w:firstLine="210" w:firstLineChars="10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039B7C57">
      <w:pPr>
        <w:ind w:left="0" w:leftChars="0" w:firstLine="527" w:firstLineChars="251"/>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1B0065D9">
      <w:pPr>
        <w:ind w:left="0" w:leftChars="0" w:firstLine="527" w:firstLineChars="25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17212F0F">
      <w:pPr>
        <w:ind w:left="0" w:leftChars="0" w:firstLine="527" w:firstLineChars="251"/>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15571023315</w:t>
      </w:r>
    </w:p>
    <w:p w14:paraId="10036C38">
      <w:pPr>
        <w:ind w:left="0" w:leftChars="0" w:firstLine="527" w:firstLineChars="25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0C0088CB">
      <w:pPr>
        <w:numPr>
          <w:ilvl w:val="0"/>
          <w:numId w:val="0"/>
        </w:numPr>
        <w:ind w:left="0" w:leftChars="0" w:firstLine="210" w:firstLineChars="10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 w:val="21"/>
          <w:szCs w:val="21"/>
          <w:u w:color="000000"/>
          <w:lang w:val="en-US" w:eastAsia="zh-CN" w:bidi="ar-SA"/>
        </w:rPr>
        <w:t>3．</w:t>
      </w:r>
      <w:r>
        <w:rPr>
          <w:rFonts w:hint="eastAsia" w:ascii="宋体" w:hAnsi="宋体" w:eastAsia="宋体" w:cs="宋体"/>
          <w:color w:val="auto"/>
          <w:kern w:val="0"/>
          <w:szCs w:val="21"/>
        </w:rPr>
        <w:t>监督部门：</w:t>
      </w:r>
      <w:r>
        <w:rPr>
          <w:rFonts w:hint="eastAsia" w:ascii="宋体" w:hAnsi="宋体" w:eastAsia="宋体" w:cs="宋体"/>
          <w:color w:val="auto"/>
          <w:kern w:val="0"/>
          <w:szCs w:val="21"/>
          <w:u w:val="single" w:color="000000"/>
        </w:rPr>
        <w:t>东风汽车有限公司东风日产乘用车公司经营管理总部招标管理办公室</w:t>
      </w:r>
    </w:p>
    <w:p w14:paraId="25C1F7E7">
      <w:pPr>
        <w:ind w:left="0" w:leftChars="0" w:firstLine="518" w:firstLineChars="247"/>
        <w:jc w:val="left"/>
        <w:rPr>
          <w:rFonts w:hint="default" w:ascii="宋体" w:hAnsi="宋体" w:eastAsia="宋体" w:cs="宋体"/>
          <w:color w:val="auto"/>
          <w:kern w:val="0"/>
          <w:szCs w:val="21"/>
          <w:u w:val="single"/>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rPr>
        <w:t>020-36877219</w:t>
      </w:r>
    </w:p>
    <w:p w14:paraId="2593FBAA">
      <w:pPr>
        <w:ind w:left="0" w:leftChars="0" w:firstLine="518" w:firstLineChars="247"/>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邮箱：</w:t>
      </w:r>
      <w:r>
        <w:rPr>
          <w:rFonts w:hint="eastAsia" w:ascii="宋体" w:hAnsi="宋体" w:eastAsia="宋体" w:cs="宋体"/>
          <w:color w:val="auto"/>
          <w:kern w:val="0"/>
          <w:szCs w:val="21"/>
          <w:u w:val="single"/>
        </w:rPr>
        <w:fldChar w:fldCharType="begin"/>
      </w:r>
      <w:r>
        <w:rPr>
          <w:rFonts w:hint="eastAsia" w:ascii="宋体" w:hAnsi="宋体" w:eastAsia="宋体" w:cs="宋体"/>
          <w:color w:val="auto"/>
          <w:kern w:val="0"/>
          <w:szCs w:val="21"/>
          <w:u w:val="single"/>
        </w:rPr>
        <w:instrText xml:space="preserve"> HYPERLINK "mailto:gongli02@dfl.com.cn" </w:instrText>
      </w:r>
      <w:r>
        <w:rPr>
          <w:rFonts w:hint="eastAsia" w:ascii="宋体" w:hAnsi="宋体" w:eastAsia="宋体" w:cs="宋体"/>
          <w:color w:val="auto"/>
          <w:kern w:val="0"/>
          <w:szCs w:val="21"/>
          <w:u w:val="single"/>
        </w:rPr>
        <w:fldChar w:fldCharType="separate"/>
      </w:r>
      <w:r>
        <w:rPr>
          <w:rFonts w:hint="eastAsia" w:ascii="宋体" w:hAnsi="宋体" w:eastAsia="宋体" w:cs="宋体"/>
          <w:color w:val="auto"/>
          <w:kern w:val="0"/>
          <w:szCs w:val="21"/>
          <w:u w:val="single"/>
        </w:rPr>
        <w:t>gongli02@dfl.com.cn</w:t>
      </w:r>
      <w:r>
        <w:rPr>
          <w:rFonts w:hint="eastAsia" w:ascii="宋体" w:hAnsi="宋体" w:eastAsia="宋体" w:cs="宋体"/>
          <w:color w:val="auto"/>
          <w:kern w:val="0"/>
          <w:szCs w:val="21"/>
          <w:u w:val="single"/>
        </w:rPr>
        <w:fldChar w:fldCharType="end"/>
      </w:r>
    </w:p>
    <w:p w14:paraId="2F6A33D1">
      <w:pPr>
        <w:ind w:left="0" w:leftChars="0" w:firstLine="518" w:firstLineChars="247"/>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rPr>
        <w:t>广州市花都区风神大道8号</w:t>
      </w:r>
    </w:p>
    <w:p w14:paraId="60CC62FA">
      <w:pPr>
        <w:ind w:firstLine="630" w:firstLineChars="300"/>
        <w:jc w:val="right"/>
        <w:rPr>
          <w:rFonts w:ascii="宋体" w:hAnsi="宋体" w:eastAsia="宋体" w:cs="宋体"/>
          <w:color w:val="auto"/>
          <w:kern w:val="0"/>
          <w:szCs w:val="21"/>
        </w:rPr>
      </w:pPr>
    </w:p>
    <w:p w14:paraId="22122A6F">
      <w:pPr>
        <w:ind w:right="105" w:rightChars="50"/>
        <w:jc w:val="right"/>
        <w:rPr>
          <w:rFonts w:ascii="宋体" w:hAnsi="宋体" w:eastAsia="宋体" w:cs="宋体"/>
          <w:color w:val="auto"/>
          <w:kern w:val="0"/>
          <w:szCs w:val="21"/>
          <w:u w:val="single" w:color="000000"/>
        </w:rPr>
      </w:pP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24931E3F">
      <w:pPr>
        <w:ind w:right="105"/>
        <w:jc w:val="right"/>
        <w:rPr>
          <w:rFonts w:ascii="宋体" w:hAnsi="宋体" w:eastAsia="宋体" w:cs="宋体"/>
          <w:color w:val="auto"/>
          <w:kern w:val="0"/>
          <w:szCs w:val="21"/>
        </w:rPr>
      </w:pPr>
      <w:r>
        <w:rPr>
          <w:rFonts w:hint="eastAsia" w:ascii="宋体" w:hAnsi="宋体" w:cs="宋体"/>
          <w:color w:val="auto"/>
          <w:kern w:val="0"/>
          <w:szCs w:val="21"/>
          <w:u w:val="single" w:color="000000"/>
          <w:lang w:val="en-US" w:eastAsia="zh-CN"/>
        </w:rPr>
        <w:t>2024</w:t>
      </w:r>
      <w:r>
        <w:rPr>
          <w:rFonts w:hint="eastAsia" w:ascii="宋体" w:hAnsi="宋体" w:eastAsia="宋体" w:cs="宋体"/>
          <w:color w:val="auto"/>
          <w:kern w:val="0"/>
          <w:szCs w:val="21"/>
        </w:rPr>
        <w:t>年</w:t>
      </w:r>
      <w:r>
        <w:rPr>
          <w:rFonts w:hint="eastAsia" w:ascii="宋体" w:hAnsi="宋体" w:cs="宋体"/>
          <w:color w:val="auto"/>
          <w:kern w:val="0"/>
          <w:szCs w:val="21"/>
          <w:u w:val="single" w:color="000000"/>
          <w:lang w:val="en-US" w:eastAsia="zh-CN"/>
        </w:rPr>
        <w:t>12</w:t>
      </w:r>
      <w:r>
        <w:rPr>
          <w:rFonts w:hint="eastAsia" w:ascii="宋体" w:hAnsi="宋体" w:eastAsia="宋体" w:cs="宋体"/>
          <w:color w:val="auto"/>
          <w:kern w:val="0"/>
          <w:szCs w:val="21"/>
        </w:rPr>
        <w:t>月</w:t>
      </w:r>
      <w:r>
        <w:rPr>
          <w:rFonts w:hint="eastAsia" w:ascii="宋体" w:hAnsi="宋体" w:cs="宋体"/>
          <w:color w:val="auto"/>
          <w:kern w:val="0"/>
          <w:szCs w:val="21"/>
          <w:u w:val="single" w:color="000000"/>
          <w:lang w:val="en-US" w:eastAsia="zh-CN"/>
        </w:rPr>
        <w:t>23</w:t>
      </w:r>
      <w:r>
        <w:rPr>
          <w:rFonts w:hint="eastAsia" w:ascii="宋体" w:hAnsi="宋体" w:eastAsia="宋体" w:cs="宋体"/>
          <w:color w:val="auto"/>
          <w:kern w:val="0"/>
          <w:szCs w:val="21"/>
        </w:rPr>
        <w:t>日</w:t>
      </w:r>
    </w:p>
    <w:p w14:paraId="6CC34ACA">
      <w:pPr>
        <w:jc w:val="left"/>
        <w:rPr>
          <w:color w:val="auto"/>
        </w:rPr>
      </w:pPr>
    </w:p>
    <w:p w14:paraId="67C70C28">
      <w:pPr>
        <w:rPr>
          <w:rFonts w:hint="eastAsia"/>
        </w:rPr>
      </w:pPr>
    </w:p>
    <w:p w14:paraId="49E7F5C0"/>
    <w:p w14:paraId="4B5CBE7F">
      <w:pPr>
        <w:rPr>
          <w:rFonts w:hint="eastAsia"/>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 w:val="7DD152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qFormat/>
    <w:uiPriority w:val="0"/>
    <w:rPr>
      <w:sz w:val="21"/>
      <w:szCs w:val="21"/>
    </w:rPr>
  </w:style>
  <w:style w:type="character" w:customStyle="1" w:styleId="10">
    <w:name w:val="批注文字 字符"/>
    <w:link w:val="2"/>
    <w:uiPriority w:val="0"/>
    <w:rPr>
      <w:rFonts w:ascii="Calibri" w:hAnsi="Calibri"/>
      <w:kern w:val="2"/>
      <w:sz w:val="21"/>
      <w:szCs w:val="22"/>
    </w:rPr>
  </w:style>
  <w:style w:type="character" w:customStyle="1" w:styleId="11">
    <w:name w:val="批注框文本 字符"/>
    <w:link w:val="3"/>
    <w:uiPriority w:val="0"/>
    <w:rPr>
      <w:rFonts w:ascii="Calibri" w:hAnsi="Calibri"/>
      <w:kern w:val="2"/>
      <w:sz w:val="18"/>
      <w:szCs w:val="18"/>
    </w:rPr>
  </w:style>
  <w:style w:type="character" w:customStyle="1" w:styleId="12">
    <w:name w:val="页脚 字符"/>
    <w:link w:val="4"/>
    <w:uiPriority w:val="0"/>
    <w:rPr>
      <w:rFonts w:ascii="Calibri" w:hAnsi="Calibri"/>
      <w:kern w:val="2"/>
      <w:sz w:val="18"/>
      <w:szCs w:val="18"/>
    </w:rPr>
  </w:style>
  <w:style w:type="character" w:customStyle="1" w:styleId="13">
    <w:name w:val="页眉 字符"/>
    <w:link w:val="5"/>
    <w:uiPriority w:val="0"/>
    <w:rPr>
      <w:rFonts w:ascii="Calibri" w:hAnsi="Calibri"/>
      <w:kern w:val="2"/>
      <w:sz w:val="18"/>
      <w:szCs w:val="18"/>
    </w:rPr>
  </w:style>
  <w:style w:type="character" w:customStyle="1" w:styleId="14">
    <w:name w:val="批注主题 字符"/>
    <w:link w:val="6"/>
    <w:uiPriority w:val="0"/>
    <w:rPr>
      <w:rFonts w:ascii="Calibri" w:hAnsi="Calibri"/>
      <w:b/>
      <w:bCs/>
      <w:kern w:val="2"/>
      <w:sz w:val="21"/>
      <w:szCs w:val="22"/>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1404</Words>
  <Characters>1610</Characters>
  <Lines>12</Lines>
  <Paragraphs>3</Paragraphs>
  <TotalTime>0</TotalTime>
  <ScaleCrop>false</ScaleCrop>
  <LinksUpToDate>false</LinksUpToDate>
  <CharactersWithSpaces>1726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gaojiwai</cp:lastModifiedBy>
  <dcterms:modified xsi:type="dcterms:W3CDTF">2024-12-23T09:35:50Z</dcterms:modified>
  <dc:title>(项目名称)     （标段名称）     招标评标结果公示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79D7B24C8E634D10B4F76B13316C7B5C_13</vt:lpwstr>
  </property>
  <property fmtid="{D5CDD505-2E9C-101B-9397-08002B2CF9AE}" pid="3" name="KSOProductBuildVer">
    <vt:lpwstr>2052-12.1.0.19302</vt:lpwstr>
  </property>
</Properties>
</file>