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FBE2" w14:textId="77777777" w:rsidR="00C97BFC" w:rsidRDefault="00C97BFC" w:rsidP="00C97BFC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bookmarkStart w:id="0" w:name="_Hlk186757757"/>
      <w:r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2025年东风本田再循环中心乳化液沾染物清运管理服务   </w:t>
      </w:r>
      <w:r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2025年东风本田再循环中心乳化液沾染物清运管理服务 </w:t>
      </w:r>
      <w:r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2CCBE31F" w14:textId="77777777" w:rsidR="00C97BFC" w:rsidRDefault="00C97BFC" w:rsidP="00C97BFC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24D4E3D2" w14:textId="77777777" w:rsidR="00C97BFC" w:rsidRDefault="00C97BFC" w:rsidP="00C97BFC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/>
          <w:color w:val="000000"/>
          <w:sz w:val="28"/>
          <w:szCs w:val="28"/>
        </w:rPr>
        <w:t>招标编号：</w:t>
      </w:r>
      <w:r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>C4201005468000111001</w:t>
      </w:r>
    </w:p>
    <w:p w14:paraId="1634B4AD" w14:textId="77777777" w:rsidR="00C97BFC" w:rsidRDefault="00C97BFC" w:rsidP="00C97BFC">
      <w:pPr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u w:val="single" w:color="000000"/>
        </w:rPr>
        <w:t>2025年东风本田再循环中心乳化液沾染物清运管理服务</w:t>
      </w:r>
      <w:r>
        <w:rPr>
          <w:rFonts w:ascii="宋体" w:hAnsi="宋体"/>
          <w:color w:val="000000"/>
          <w:u w:val="single" w:color="000000"/>
        </w:rPr>
        <w:t xml:space="preserve"> </w:t>
      </w:r>
      <w:r>
        <w:rPr>
          <w:rFonts w:ascii="宋体" w:hAnsi="宋体"/>
          <w:color w:val="000000"/>
        </w:rPr>
        <w:t>（项目名称）</w:t>
      </w:r>
      <w:r>
        <w:rPr>
          <w:rFonts w:ascii="宋体" w:hAnsi="宋体" w:hint="eastAsia"/>
          <w:color w:val="000000"/>
          <w:u w:val="single" w:color="000000"/>
        </w:rPr>
        <w:t>2025年东风本田再循环中心乳化液沾染物清运管理服务</w:t>
      </w:r>
      <w:r>
        <w:rPr>
          <w:rFonts w:ascii="宋体" w:hAnsi="宋体"/>
          <w:color w:val="000000"/>
        </w:rPr>
        <w:t>（标段名称）</w:t>
      </w:r>
      <w:r>
        <w:rPr>
          <w:rFonts w:ascii="宋体" w:hAnsi="宋体" w:hint="eastAsia"/>
          <w:color w:val="000000"/>
        </w:rPr>
        <w:t>招标于</w:t>
      </w:r>
      <w:r>
        <w:rPr>
          <w:rFonts w:ascii="宋体" w:hAnsi="宋体" w:hint="eastAsia"/>
          <w:color w:val="000000"/>
          <w:u w:val="single" w:color="000000"/>
        </w:rPr>
        <w:t xml:space="preserve">2024年12月30日 </w:t>
      </w:r>
      <w:r>
        <w:rPr>
          <w:rFonts w:ascii="宋体" w:hAnsi="宋体" w:hint="eastAsia"/>
          <w:color w:val="000000"/>
        </w:rPr>
        <w:t>在</w:t>
      </w:r>
      <w:r w:rsidRPr="00D1623F">
        <w:rPr>
          <w:rFonts w:ascii="宋体" w:hAnsi="宋体" w:hint="eastAsia"/>
          <w:color w:val="000000"/>
        </w:rPr>
        <w:t>中国招标投标公共服务平台（http://www.cebpubservice.com）和东风公司采购招投标交易平台（https://etp.dfmc.com.cn/）</w:t>
      </w:r>
      <w:r>
        <w:rPr>
          <w:rFonts w:ascii="宋体" w:hAnsi="宋体" w:hint="eastAsia"/>
          <w:color w:val="000000"/>
        </w:rPr>
        <w:t>发布了评标结果公示，公示期为</w:t>
      </w:r>
      <w:r>
        <w:rPr>
          <w:rFonts w:ascii="宋体" w:hAnsi="宋体" w:hint="eastAsia"/>
          <w:color w:val="000000"/>
          <w:u w:val="single" w:color="000000"/>
        </w:rPr>
        <w:t xml:space="preserve"> 2024年12月30日</w:t>
      </w:r>
      <w:r>
        <w:rPr>
          <w:rFonts w:ascii="宋体" w:hAnsi="宋体" w:hint="eastAsia"/>
          <w:color w:val="000000"/>
        </w:rPr>
        <w:t>至</w:t>
      </w:r>
      <w:r>
        <w:rPr>
          <w:rFonts w:ascii="宋体" w:hAnsi="宋体" w:hint="eastAsia"/>
          <w:color w:val="000000"/>
          <w:u w:val="single" w:color="000000"/>
        </w:rPr>
        <w:t xml:space="preserve"> 2025年01月02日 </w:t>
      </w:r>
      <w:r>
        <w:rPr>
          <w:rFonts w:ascii="宋体" w:hAnsi="宋体" w:hint="eastAsia"/>
          <w:color w:val="000000"/>
        </w:rPr>
        <w:t>。</w:t>
      </w:r>
    </w:p>
    <w:p w14:paraId="7F040BF6" w14:textId="77777777" w:rsidR="00C97BFC" w:rsidRDefault="00C97BFC" w:rsidP="00C97BFC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>
        <w:rPr>
          <w:rFonts w:ascii="宋体" w:hAnsi="宋体" w:hint="eastAsia"/>
          <w:color w:val="000000"/>
          <w:u w:val="single" w:color="000000"/>
        </w:rPr>
        <w:t>东风国际招标有限公司</w:t>
      </w:r>
      <w:r>
        <w:rPr>
          <w:rFonts w:ascii="宋体" w:hAnsi="宋体" w:cs="宋体"/>
          <w:color w:val="000000"/>
        </w:rPr>
        <w:t>(</w:t>
      </w:r>
      <w:r>
        <w:rPr>
          <w:rFonts w:ascii="宋体" w:hAnsi="宋体" w:cs="宋体" w:hint="eastAsia"/>
          <w:color w:val="000000"/>
        </w:rPr>
        <w:t>代理机构名称</w:t>
      </w:r>
      <w:r>
        <w:rPr>
          <w:rFonts w:ascii="宋体" w:hAnsi="宋体" w:cs="宋体"/>
          <w:color w:val="000000"/>
        </w:rPr>
        <w:t>)</w:t>
      </w:r>
      <w:r>
        <w:rPr>
          <w:rFonts w:ascii="宋体" w:hAnsi="宋体" w:cs="宋体" w:hint="eastAsia"/>
          <w:color w:val="000000"/>
        </w:rPr>
        <w:t>受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东风本田汽车有限公司</w:t>
      </w:r>
      <w:r>
        <w:rPr>
          <w:rFonts w:ascii="宋体" w:hAnsi="宋体" w:cs="宋体"/>
          <w:color w:val="000000"/>
          <w:kern w:val="0"/>
          <w:szCs w:val="21"/>
          <w:lang w:bidi="ar"/>
        </w:rPr>
        <w:t>(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>
        <w:rPr>
          <w:rFonts w:ascii="宋体" w:hAnsi="宋体" w:cs="宋体"/>
          <w:color w:val="000000"/>
          <w:kern w:val="0"/>
          <w:szCs w:val="21"/>
          <w:lang w:bidi="ar"/>
        </w:rPr>
        <w:t>)</w:t>
      </w:r>
      <w:r>
        <w:rPr>
          <w:rFonts w:ascii="宋体" w:hAnsi="宋体" w:cs="宋体" w:hint="eastAsia"/>
          <w:color w:val="000000"/>
        </w:rPr>
        <w:t>委托，现就本次招标的中标结果公告如下:</w:t>
      </w:r>
    </w:p>
    <w:p w14:paraId="594BE8A2" w14:textId="77777777" w:rsidR="00C97BFC" w:rsidRDefault="00C97BFC" w:rsidP="00C97BFC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C97BFC" w:rsidRPr="007F44D8" w14:paraId="104F0B1A" w14:textId="77777777" w:rsidTr="007E3756">
        <w:trPr>
          <w:jc w:val="center"/>
        </w:trPr>
        <w:tc>
          <w:tcPr>
            <w:tcW w:w="3059" w:type="dxa"/>
          </w:tcPr>
          <w:p w14:paraId="502869E4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39731DE7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武汉市全程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迪邦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清洗服务有限公司</w:t>
            </w:r>
          </w:p>
        </w:tc>
      </w:tr>
      <w:tr w:rsidR="00C97BFC" w:rsidRPr="007F44D8" w14:paraId="5F590B5F" w14:textId="77777777" w:rsidTr="007E3756">
        <w:trPr>
          <w:jc w:val="center"/>
        </w:trPr>
        <w:tc>
          <w:tcPr>
            <w:tcW w:w="3059" w:type="dxa"/>
          </w:tcPr>
          <w:p w14:paraId="4369924D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中标金额（元）</w:t>
            </w:r>
          </w:p>
        </w:tc>
        <w:tc>
          <w:tcPr>
            <w:tcW w:w="5246" w:type="dxa"/>
          </w:tcPr>
          <w:p w14:paraId="441E741B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1144672.8</w:t>
            </w:r>
          </w:p>
        </w:tc>
      </w:tr>
    </w:tbl>
    <w:p w14:paraId="76161400" w14:textId="77777777" w:rsidR="00C97BFC" w:rsidRDefault="00C97BFC" w:rsidP="00C97BFC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C97BFC" w:rsidRPr="007F44D8" w14:paraId="7B1A52B4" w14:textId="77777777" w:rsidTr="007E3756">
        <w:trPr>
          <w:jc w:val="center"/>
        </w:trPr>
        <w:tc>
          <w:tcPr>
            <w:tcW w:w="3070" w:type="dxa"/>
          </w:tcPr>
          <w:p w14:paraId="480A31B2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4A215081" w14:textId="77777777" w:rsidR="00C97BFC" w:rsidRDefault="00C97BFC" w:rsidP="007E3756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2025年东风本田再循环中心乳化液沾染物清运管理服务</w:t>
            </w:r>
          </w:p>
        </w:tc>
      </w:tr>
      <w:tr w:rsidR="00C97BFC" w:rsidRPr="007F44D8" w14:paraId="4DA39B20" w14:textId="77777777" w:rsidTr="007E3756">
        <w:trPr>
          <w:jc w:val="center"/>
        </w:trPr>
        <w:tc>
          <w:tcPr>
            <w:tcW w:w="3070" w:type="dxa"/>
          </w:tcPr>
          <w:p w14:paraId="3BE3CE88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2D771D16" w14:textId="77777777" w:rsidR="00C97BFC" w:rsidRDefault="00C97BFC" w:rsidP="007E3756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C97BFC" w:rsidRPr="007F44D8" w14:paraId="6D1EA86E" w14:textId="77777777" w:rsidTr="007E3756">
        <w:trPr>
          <w:jc w:val="center"/>
        </w:trPr>
        <w:tc>
          <w:tcPr>
            <w:tcW w:w="3070" w:type="dxa"/>
          </w:tcPr>
          <w:p w14:paraId="1882F511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730049DD" w14:textId="77777777" w:rsidR="00C97BFC" w:rsidRDefault="00C97BFC" w:rsidP="007E3756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C97BFC" w:rsidRPr="007F44D8" w14:paraId="4B7D0C2F" w14:textId="77777777" w:rsidTr="007E3756">
        <w:trPr>
          <w:jc w:val="center"/>
        </w:trPr>
        <w:tc>
          <w:tcPr>
            <w:tcW w:w="3070" w:type="dxa"/>
          </w:tcPr>
          <w:p w14:paraId="4C307B9F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7B035FBF" w14:textId="77777777" w:rsidR="00C97BFC" w:rsidRDefault="00C97BFC" w:rsidP="007E3756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C97BFC" w:rsidRPr="007F44D8" w14:paraId="4EF833EC" w14:textId="77777777" w:rsidTr="007E3756">
        <w:trPr>
          <w:jc w:val="center"/>
        </w:trPr>
        <w:tc>
          <w:tcPr>
            <w:tcW w:w="3070" w:type="dxa"/>
          </w:tcPr>
          <w:p w14:paraId="17495333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服务要求</w:t>
            </w:r>
          </w:p>
        </w:tc>
        <w:tc>
          <w:tcPr>
            <w:tcW w:w="5235" w:type="dxa"/>
          </w:tcPr>
          <w:p w14:paraId="7309831F" w14:textId="77777777" w:rsidR="00C97BFC" w:rsidRDefault="00C97BFC" w:rsidP="007E3756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C97BFC" w:rsidRPr="007F44D8" w14:paraId="30A314B3" w14:textId="77777777" w:rsidTr="007E3756">
        <w:trPr>
          <w:jc w:val="center"/>
        </w:trPr>
        <w:tc>
          <w:tcPr>
            <w:tcW w:w="3070" w:type="dxa"/>
          </w:tcPr>
          <w:p w14:paraId="22ECC1B9" w14:textId="77777777" w:rsidR="00C97BFC" w:rsidRDefault="00C97BFC" w:rsidP="007E3756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6FD099A4" w14:textId="77777777" w:rsidR="00C97BFC" w:rsidRDefault="00C97BFC" w:rsidP="007E3756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7B5DF50F" w14:textId="77777777" w:rsidR="00C97BFC" w:rsidRDefault="00C97BFC" w:rsidP="00C97BFC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需要说明的其他事项：</w:t>
      </w:r>
      <w:r>
        <w:rPr>
          <w:rFonts w:ascii="Times New Roman" w:hAnsi="Times New Roman" w:hint="eastAsia"/>
          <w:color w:val="000000"/>
          <w:szCs w:val="21"/>
          <w:u w:val="single" w:color="000000"/>
        </w:rPr>
        <w:t xml:space="preserve">       /                                    </w:t>
      </w:r>
      <w:r>
        <w:rPr>
          <w:rFonts w:ascii="Times New Roman" w:hAnsi="Times New Roman" w:hint="eastAsia"/>
          <w:color w:val="000000"/>
          <w:szCs w:val="21"/>
        </w:rPr>
        <w:t>。</w:t>
      </w:r>
    </w:p>
    <w:p w14:paraId="5E8F3F14" w14:textId="77777777" w:rsidR="00C97BFC" w:rsidRDefault="00C97BFC" w:rsidP="00C97BFC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3873BB35" w14:textId="77777777" w:rsidR="00C97BFC" w:rsidRDefault="00C97BFC" w:rsidP="00C97BFC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自本公告发出之日起1个日历天</w:t>
      </w:r>
    </w:p>
    <w:p w14:paraId="4AE1AB08" w14:textId="77777777" w:rsidR="00C97BFC" w:rsidRDefault="00C97BFC" w:rsidP="00C97BFC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4E6B3662" w14:textId="77777777" w:rsidR="00C97BFC" w:rsidRDefault="00C97BFC" w:rsidP="00C97BFC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．招标人：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东风本田汽车有限公司</w:t>
      </w:r>
    </w:p>
    <w:p w14:paraId="02123DB3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地址：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武汉经济技术开发区车城东路283号</w:t>
      </w:r>
    </w:p>
    <w:p w14:paraId="10D5A551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袁田</w:t>
      </w:r>
    </w:p>
    <w:p w14:paraId="6F33CB20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电话：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18627160359</w:t>
      </w:r>
    </w:p>
    <w:p w14:paraId="31046C08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电子邮件：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yuantian@wdhac.com.cn</w:t>
      </w:r>
    </w:p>
    <w:p w14:paraId="11B14DD8" w14:textId="77777777" w:rsidR="00C97BFC" w:rsidRDefault="00C97BFC" w:rsidP="00C97BFC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．招标代理机构：东风国际招标有限公司</w:t>
      </w:r>
    </w:p>
    <w:p w14:paraId="5A041043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地址：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武汉经济技术开发区振华路46号（硃山湖大道与振华路交汇处）</w:t>
      </w:r>
      <w:r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68F0CE67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徐睿卿</w:t>
      </w:r>
    </w:p>
    <w:p w14:paraId="792B2D1E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电话：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13733594622</w:t>
      </w:r>
    </w:p>
    <w:p w14:paraId="086EC0BA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电子邮件：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xrq@dfmbidding.com</w:t>
      </w:r>
    </w:p>
    <w:p w14:paraId="1BE4578B" w14:textId="77777777" w:rsidR="00C97BFC" w:rsidRDefault="00C97BFC" w:rsidP="00C97BFC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．</w:t>
      </w:r>
      <w:bookmarkStart w:id="1" w:name="OLE_LINK2"/>
      <w:r>
        <w:rPr>
          <w:rFonts w:ascii="宋体" w:hAnsi="宋体" w:cs="宋体" w:hint="eastAsia"/>
          <w:color w:val="000000"/>
          <w:kern w:val="0"/>
          <w:szCs w:val="21"/>
        </w:rPr>
        <w:t>监督部门：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东风本田汽车有限公司</w:t>
      </w:r>
      <w:r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21FF3D46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地址：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武汉经济技术开发区车城东路283号</w:t>
      </w:r>
    </w:p>
    <w:p w14:paraId="57DE6EBC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吕作栋</w:t>
      </w:r>
    </w:p>
    <w:p w14:paraId="0B4B0701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电话：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027-84286585</w:t>
      </w:r>
    </w:p>
    <w:p w14:paraId="585869A2" w14:textId="77777777" w:rsidR="00C97BFC" w:rsidRDefault="00C97BFC" w:rsidP="00C97BFC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电子邮件：</w:t>
      </w:r>
      <w:r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Lvzuodong@wdhac.com.cn</w:t>
      </w:r>
    </w:p>
    <w:bookmarkEnd w:id="1"/>
    <w:p w14:paraId="52D95580" w14:textId="77777777" w:rsidR="00C97BFC" w:rsidRDefault="00C97BFC" w:rsidP="00C97BFC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  <w:bookmarkEnd w:id="0"/>
    </w:p>
    <w:p w14:paraId="0C306EC3" w14:textId="77777777" w:rsidR="00D91E0B" w:rsidRPr="00C97BFC" w:rsidRDefault="00D91E0B" w:rsidP="00C97BFC"/>
    <w:sectPr w:rsidR="00D91E0B" w:rsidRPr="00C97BFC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601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97BFC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91E0B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85E2D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4807"/>
  <w15:docId w15:val="{9BAD3C26-B883-47E0-9509-671DC9F1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